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32" w:lineRule="atLeast"/>
        <w:jc w:val="center"/>
        <w:rPr>
          <w:rFonts w:ascii="方正小标宋简体" w:hAnsi="宋体" w:eastAsia="方正小标宋简体" w:cs="宋体"/>
          <w:bCs/>
          <w:color w:val="000000" w:themeColor="text1"/>
          <w:kern w:val="0"/>
          <w:sz w:val="36"/>
          <w:szCs w:val="36"/>
          <w14:textFill>
            <w14:solidFill>
              <w14:schemeClr w14:val="tx1"/>
            </w14:solidFill>
          </w14:textFill>
        </w:rPr>
      </w:pPr>
    </w:p>
    <w:p>
      <w:pPr>
        <w:widowControl/>
        <w:spacing w:line="432" w:lineRule="atLeast"/>
        <w:jc w:val="center"/>
        <w:rPr>
          <w:rFonts w:ascii="方正小标宋简体" w:hAnsi="宋体" w:eastAsia="方正小标宋简体" w:cs="宋体"/>
          <w:bCs/>
          <w:color w:val="000000" w:themeColor="text1"/>
          <w:kern w:val="0"/>
          <w:sz w:val="36"/>
          <w:szCs w:val="36"/>
          <w14:textFill>
            <w14:solidFill>
              <w14:schemeClr w14:val="tx1"/>
            </w14:solidFill>
          </w14:textFill>
        </w:rPr>
      </w:pPr>
      <w:r>
        <w:rPr>
          <w:rFonts w:hint="eastAsia" w:ascii="方正小标宋简体" w:hAnsi="宋体" w:eastAsia="方正小标宋简体" w:cs="宋体"/>
          <w:bCs/>
          <w:color w:val="000000" w:themeColor="text1"/>
          <w:kern w:val="0"/>
          <w:sz w:val="36"/>
          <w:szCs w:val="36"/>
          <w14:textFill>
            <w14:solidFill>
              <w14:schemeClr w14:val="tx1"/>
            </w14:solidFill>
          </w14:textFill>
        </w:rPr>
        <w:t>国务院办公厅秘书局关于印发政府网站与政务新媒体</w:t>
      </w:r>
    </w:p>
    <w:p>
      <w:pPr>
        <w:jc w:val="center"/>
        <w:rPr>
          <w:rFonts w:ascii="方正小标宋简体" w:hAnsi="宋体" w:eastAsia="方正小标宋简体" w:cs="宋体"/>
          <w:bCs/>
          <w:color w:val="000000" w:themeColor="text1"/>
          <w:kern w:val="0"/>
          <w:sz w:val="36"/>
          <w:szCs w:val="36"/>
          <w14:textFill>
            <w14:solidFill>
              <w14:schemeClr w14:val="tx1"/>
            </w14:solidFill>
          </w14:textFill>
        </w:rPr>
      </w:pPr>
      <w:r>
        <w:rPr>
          <w:rFonts w:hint="eastAsia" w:ascii="方正小标宋简体" w:hAnsi="宋体" w:eastAsia="方正小标宋简体" w:cs="宋体"/>
          <w:bCs/>
          <w:color w:val="000000" w:themeColor="text1"/>
          <w:kern w:val="0"/>
          <w:sz w:val="36"/>
          <w:szCs w:val="36"/>
          <w14:textFill>
            <w14:solidFill>
              <w14:schemeClr w14:val="tx1"/>
            </w14:solidFill>
          </w14:textFill>
        </w:rPr>
        <w:t>检查指标、监管工作年度考核指标的通知</w:t>
      </w:r>
    </w:p>
    <w:p>
      <w:pPr>
        <w:rPr>
          <w:rFonts w:ascii="方正小标宋简体" w:hAnsi="宋体" w:eastAsia="方正小标宋简体" w:cs="宋体"/>
          <w:bCs/>
          <w:color w:val="000000" w:themeColor="text1"/>
          <w:kern w:val="0"/>
          <w:sz w:val="36"/>
          <w:szCs w:val="36"/>
          <w14:textFill>
            <w14:solidFill>
              <w14:schemeClr w14:val="tx1"/>
            </w14:solidFill>
          </w14:textFill>
        </w:rPr>
      </w:pPr>
    </w:p>
    <w:p>
      <w:pPr>
        <w:widowControl/>
        <w:spacing w:line="432" w:lineRule="atLeas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各省、自治区、直辖市人民政府办公厅，国务院各部委、各直属机构办公厅（室）：</w:t>
      </w:r>
    </w:p>
    <w:p>
      <w:pPr>
        <w:widowControl/>
        <w:spacing w:line="432" w:lineRule="atLeast"/>
        <w:ind w:firstLine="48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为进一步推动全国政府网站和政府系统政务新媒体健康有序发展，国务院办公厅制定了《政府网站与政务新媒体检查指标》和《政府网站与政务新媒体监管工作年度考核指标》，现印发给你们，请认真贯彻执行。</w:t>
      </w:r>
    </w:p>
    <w:p>
      <w:pPr>
        <w:widowControl/>
        <w:spacing w:line="432" w:lineRule="atLeast"/>
        <w:ind w:firstLine="48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各地区、各部门要进一步加强和完善政府网站及政务新媒体日常管理和常态化监管工作。国务院办公厅将每半年对全国政府网站及政务新媒体运行情况进行抽查，每年度对有关监管工作进行考核，抽查和考核结果将予以公开通报。</w:t>
      </w:r>
    </w:p>
    <w:p>
      <w:pPr>
        <w:widowControl/>
        <w:spacing w:line="432" w:lineRule="atLeast"/>
        <w:jc w:val="right"/>
        <w:rPr>
          <w:rFonts w:ascii="宋体" w:hAnsi="宋体" w:eastAsia="宋体" w:cs="宋体"/>
          <w:color w:val="000000" w:themeColor="text1"/>
          <w:kern w:val="0"/>
          <w:sz w:val="24"/>
          <w:szCs w:val="24"/>
          <w14:textFill>
            <w14:solidFill>
              <w14:schemeClr w14:val="tx1"/>
            </w14:solidFill>
          </w14:textFill>
        </w:rPr>
      </w:pPr>
    </w:p>
    <w:p>
      <w:pPr>
        <w:widowControl/>
        <w:spacing w:line="432" w:lineRule="atLeast"/>
        <w:jc w:val="right"/>
        <w:rPr>
          <w:rFonts w:ascii="宋体" w:hAnsi="宋体" w:eastAsia="宋体" w:cs="宋体"/>
          <w:color w:val="000000" w:themeColor="text1"/>
          <w:kern w:val="0"/>
          <w:sz w:val="24"/>
          <w:szCs w:val="24"/>
          <w14:textFill>
            <w14:solidFill>
              <w14:schemeClr w14:val="tx1"/>
            </w14:solidFill>
          </w14:textFill>
        </w:rPr>
      </w:pPr>
    </w:p>
    <w:p>
      <w:pPr>
        <w:widowControl/>
        <w:spacing w:line="432" w:lineRule="atLeast"/>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国务院办公厅秘书局        </w:t>
      </w:r>
    </w:p>
    <w:p>
      <w:pPr>
        <w:ind w:firstLine="4800" w:firstLineChars="20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2019年4月1日</w:t>
      </w:r>
    </w:p>
    <w:p>
      <w:pPr>
        <w:rPr>
          <w:rFonts w:ascii="宋体" w:hAnsi="宋体" w:eastAsia="宋体" w:cs="宋体"/>
          <w:color w:val="000000" w:themeColor="text1"/>
          <w:kern w:val="0"/>
          <w:sz w:val="24"/>
          <w:szCs w:val="24"/>
          <w14:textFill>
            <w14:solidFill>
              <w14:schemeClr w14:val="tx1"/>
            </w14:solidFill>
          </w14:textFill>
        </w:rPr>
      </w:pPr>
    </w:p>
    <w:p>
      <w:pPr>
        <w:widowControl/>
        <w:spacing w:line="432" w:lineRule="atLeast"/>
        <w:jc w:val="center"/>
        <w:rPr>
          <w:rFonts w:ascii="宋体" w:hAnsi="宋体" w:eastAsia="宋体" w:cs="宋体"/>
          <w:b/>
          <w:bCs/>
          <w:color w:val="000000" w:themeColor="text1"/>
          <w:kern w:val="0"/>
          <w:sz w:val="36"/>
          <w:szCs w:val="36"/>
          <w14:textFill>
            <w14:solidFill>
              <w14:schemeClr w14:val="tx1"/>
            </w14:solidFill>
          </w14:textFill>
        </w:rPr>
      </w:pPr>
    </w:p>
    <w:p>
      <w:pPr>
        <w:widowControl/>
        <w:spacing w:line="432" w:lineRule="atLeast"/>
        <w:jc w:val="center"/>
        <w:rPr>
          <w:rFonts w:ascii="宋体" w:hAnsi="宋体" w:eastAsia="宋体" w:cs="宋体"/>
          <w:b/>
          <w:bCs/>
          <w:color w:val="000000" w:themeColor="text1"/>
          <w:kern w:val="0"/>
          <w:sz w:val="36"/>
          <w:szCs w:val="36"/>
          <w14:textFill>
            <w14:solidFill>
              <w14:schemeClr w14:val="tx1"/>
            </w14:solidFill>
          </w14:textFill>
        </w:rPr>
      </w:pPr>
    </w:p>
    <w:p>
      <w:pPr>
        <w:widowControl/>
        <w:spacing w:line="432" w:lineRule="atLeast"/>
        <w:jc w:val="center"/>
        <w:rPr>
          <w:rFonts w:ascii="宋体" w:hAnsi="宋体" w:eastAsia="宋体" w:cs="宋体"/>
          <w:b/>
          <w:bCs/>
          <w:color w:val="000000" w:themeColor="text1"/>
          <w:kern w:val="0"/>
          <w:sz w:val="36"/>
          <w:szCs w:val="36"/>
          <w14:textFill>
            <w14:solidFill>
              <w14:schemeClr w14:val="tx1"/>
            </w14:solidFill>
          </w14:textFill>
        </w:rPr>
      </w:pPr>
    </w:p>
    <w:p>
      <w:pPr>
        <w:widowControl/>
        <w:spacing w:line="432" w:lineRule="atLeast"/>
        <w:jc w:val="center"/>
        <w:rPr>
          <w:rFonts w:ascii="宋体" w:hAnsi="宋体" w:eastAsia="宋体" w:cs="宋体"/>
          <w:b/>
          <w:bCs/>
          <w:color w:val="000000" w:themeColor="text1"/>
          <w:kern w:val="0"/>
          <w:sz w:val="36"/>
          <w:szCs w:val="36"/>
          <w14:textFill>
            <w14:solidFill>
              <w14:schemeClr w14:val="tx1"/>
            </w14:solidFill>
          </w14:textFill>
        </w:rPr>
      </w:pPr>
    </w:p>
    <w:p>
      <w:pPr>
        <w:widowControl/>
        <w:spacing w:line="432" w:lineRule="atLeast"/>
        <w:jc w:val="center"/>
        <w:rPr>
          <w:rFonts w:ascii="宋体" w:hAnsi="宋体" w:eastAsia="宋体" w:cs="宋体"/>
          <w:b/>
          <w:bCs/>
          <w:color w:val="000000" w:themeColor="text1"/>
          <w:kern w:val="0"/>
          <w:sz w:val="36"/>
          <w:szCs w:val="36"/>
          <w14:textFill>
            <w14:solidFill>
              <w14:schemeClr w14:val="tx1"/>
            </w14:solidFill>
          </w14:textFill>
        </w:rPr>
      </w:pPr>
    </w:p>
    <w:p>
      <w:pPr>
        <w:widowControl/>
        <w:spacing w:line="432" w:lineRule="atLeast"/>
        <w:jc w:val="center"/>
        <w:rPr>
          <w:rFonts w:ascii="宋体" w:hAnsi="宋体" w:eastAsia="宋体" w:cs="宋体"/>
          <w:b/>
          <w:bCs/>
          <w:color w:val="000000" w:themeColor="text1"/>
          <w:kern w:val="0"/>
          <w:sz w:val="36"/>
          <w:szCs w:val="36"/>
          <w14:textFill>
            <w14:solidFill>
              <w14:schemeClr w14:val="tx1"/>
            </w14:solidFill>
          </w14:textFill>
        </w:rPr>
      </w:pPr>
    </w:p>
    <w:p>
      <w:pPr>
        <w:widowControl/>
        <w:spacing w:line="432" w:lineRule="atLeast"/>
        <w:jc w:val="center"/>
        <w:rPr>
          <w:rFonts w:ascii="宋体" w:hAnsi="宋体" w:eastAsia="宋体" w:cs="宋体"/>
          <w:b/>
          <w:bCs/>
          <w:color w:val="000000" w:themeColor="text1"/>
          <w:kern w:val="0"/>
          <w:sz w:val="36"/>
          <w:szCs w:val="36"/>
          <w14:textFill>
            <w14:solidFill>
              <w14:schemeClr w14:val="tx1"/>
            </w14:solidFill>
          </w14:textFill>
        </w:rPr>
      </w:pPr>
    </w:p>
    <w:p>
      <w:pPr>
        <w:widowControl/>
        <w:spacing w:line="432" w:lineRule="atLeast"/>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36"/>
          <w:szCs w:val="36"/>
          <w14:textFill>
            <w14:solidFill>
              <w14:schemeClr w14:val="tx1"/>
            </w14:solidFill>
          </w14:textFill>
        </w:rPr>
        <w:t>政府网站与政务新媒体检查指标</w:t>
      </w:r>
    </w:p>
    <w:p>
      <w:pPr>
        <w:widowControl/>
        <w:spacing w:line="432" w:lineRule="atLeast"/>
        <w:ind w:firstLine="480"/>
        <w:rPr>
          <w:rFonts w:ascii="宋体" w:hAnsi="宋体" w:eastAsia="宋体" w:cs="宋体"/>
          <w:color w:val="000000" w:themeColor="text1"/>
          <w:kern w:val="0"/>
          <w:sz w:val="24"/>
          <w:szCs w:val="24"/>
          <w14:textFill>
            <w14:solidFill>
              <w14:schemeClr w14:val="tx1"/>
            </w14:solidFill>
          </w14:textFill>
        </w:rPr>
      </w:pPr>
    </w:p>
    <w:p>
      <w:pPr>
        <w:widowControl/>
        <w:spacing w:line="432" w:lineRule="atLeast"/>
        <w:ind w:firstLine="48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指标说明：</w:t>
      </w:r>
    </w:p>
    <w:p>
      <w:pPr>
        <w:widowControl/>
        <w:spacing w:line="432" w:lineRule="atLeast"/>
        <w:ind w:firstLine="48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本指标分为三部分，第一部分为单项否决指标，适用于所有政府网站、政府系统的政务新媒体；第二部分为扣分指标，第三部分为加分指标，适用于政府门户网站。扣分指标分值为100分，加分指标分值为30分。</w:t>
      </w:r>
    </w:p>
    <w:p>
      <w:pPr>
        <w:widowControl/>
        <w:spacing w:line="432" w:lineRule="atLeast"/>
        <w:ind w:firstLine="48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对政府网站检查时，如网站出现单项否决指标中的任意一种情形，即判定为不合格网站，不再对其他指标进行评分。如网站不存在单项否决问题，则对扣分指标进行评分，如评分结果低于60分，判定为不合格网站；高于80分，则进入加分指标评分环节，最后得分为第二、三部分得分之和。其中，采用扣分方式评分的，单项指标扣分之和不超过本项指标总分值。对于没有对外服务职能的国务院部门，不检查其门户网站涉及办事服务的指标，对扣分指标评分时以75分为满分，结果乘以4/3为第二部分得分。</w:t>
      </w:r>
    </w:p>
    <w:p>
      <w:pPr>
        <w:widowControl/>
        <w:spacing w:line="432" w:lineRule="atLeast"/>
        <w:ind w:firstLine="48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对政务新媒体检查时，如政务新媒体出现单项否决指标中的任意一种情形，则判定为不合格。</w:t>
      </w:r>
    </w:p>
    <w:p>
      <w:pPr>
        <w:widowControl/>
        <w:spacing w:line="432" w:lineRule="atLeast"/>
        <w:ind w:firstLine="480"/>
        <w:rPr>
          <w:rFonts w:ascii="宋体" w:hAnsi="宋体" w:eastAsia="宋体" w:cs="宋体"/>
          <w:b/>
          <w:bCs/>
          <w:color w:val="000000" w:themeColor="text1"/>
          <w:kern w:val="0"/>
          <w:sz w:val="24"/>
          <w:szCs w:val="24"/>
          <w14:textFill>
            <w14:solidFill>
              <w14:schemeClr w14:val="tx1"/>
            </w14:solidFill>
          </w14:textFill>
        </w:rPr>
      </w:pPr>
    </w:p>
    <w:p>
      <w:pPr>
        <w:widowControl/>
        <w:spacing w:line="432" w:lineRule="atLeast"/>
        <w:ind w:firstLine="48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一、单项否决</w:t>
      </w:r>
    </w:p>
    <w:p>
      <w:pPr>
        <w:widowControl/>
        <w:spacing w:line="432" w:lineRule="atLeast"/>
        <w:ind w:firstLine="480"/>
        <w:rPr>
          <w:rFonts w:ascii="宋体" w:hAnsi="宋体" w:eastAsia="宋体" w:cs="宋体"/>
          <w:color w:val="000000" w:themeColor="text1"/>
          <w:kern w:val="0"/>
          <w:sz w:val="24"/>
          <w:szCs w:val="24"/>
          <w14:textFill>
            <w14:solidFill>
              <w14:schemeClr w14:val="tx1"/>
            </w14:solidFill>
          </w14:textFill>
        </w:rPr>
      </w:pPr>
    </w:p>
    <w:tbl>
      <w:tblPr>
        <w:tblStyle w:val="5"/>
        <w:tblW w:w="9071" w:type="dxa"/>
        <w:tblInd w:w="0" w:type="dxa"/>
        <w:tblLayout w:type="autofit"/>
        <w:tblCellMar>
          <w:top w:w="0" w:type="dxa"/>
          <w:left w:w="0" w:type="dxa"/>
          <w:bottom w:w="0" w:type="dxa"/>
          <w:right w:w="0" w:type="dxa"/>
        </w:tblCellMar>
      </w:tblPr>
      <w:tblGrid>
        <w:gridCol w:w="1751"/>
        <w:gridCol w:w="1845"/>
        <w:gridCol w:w="5475"/>
      </w:tblGrid>
      <w:tr>
        <w:tblPrEx>
          <w:tblCellMar>
            <w:top w:w="0" w:type="dxa"/>
            <w:left w:w="0" w:type="dxa"/>
            <w:bottom w:w="0" w:type="dxa"/>
            <w:right w:w="0" w:type="dxa"/>
          </w:tblCellMar>
        </w:tblPrEx>
        <w:tc>
          <w:tcPr>
            <w:tcW w:w="17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0"/>
                <w:szCs w:val="20"/>
                <w14:textFill>
                  <w14:solidFill>
                    <w14:schemeClr w14:val="tx1"/>
                  </w14:solidFill>
                </w14:textFill>
              </w:rPr>
              <w:t>检查对象</w:t>
            </w:r>
          </w:p>
        </w:tc>
        <w:tc>
          <w:tcPr>
            <w:tcW w:w="184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0"/>
                <w:szCs w:val="20"/>
                <w14:textFill>
                  <w14:solidFill>
                    <w14:schemeClr w14:val="tx1"/>
                  </w14:solidFill>
                </w14:textFill>
              </w:rPr>
              <w:t>指　标</w:t>
            </w:r>
          </w:p>
        </w:tc>
        <w:tc>
          <w:tcPr>
            <w:tcW w:w="54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0"/>
                <w:szCs w:val="20"/>
                <w14:textFill>
                  <w14:solidFill>
                    <w14:schemeClr w14:val="tx1"/>
                  </w14:solidFill>
                </w14:textFill>
              </w:rPr>
              <w:t>评分细则</w:t>
            </w:r>
          </w:p>
        </w:tc>
      </w:tr>
      <w:tr>
        <w:tblPrEx>
          <w:tblCellMar>
            <w:top w:w="0" w:type="dxa"/>
            <w:left w:w="0" w:type="dxa"/>
            <w:bottom w:w="0" w:type="dxa"/>
            <w:right w:w="0" w:type="dxa"/>
          </w:tblCellMar>
        </w:tblPrEx>
        <w:tc>
          <w:tcPr>
            <w:tcW w:w="1751"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政府网站</w:t>
            </w:r>
          </w:p>
        </w:tc>
        <w:tc>
          <w:tcPr>
            <w:tcW w:w="18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安全、泄密事故等严重问题</w:t>
            </w:r>
          </w:p>
        </w:tc>
        <w:tc>
          <w:tcPr>
            <w:tcW w:w="54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1.出现严重表述错误。</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2.泄露国家秘密。</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3.发布或链接反动、暴力、色情等内容。</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4.对安全攻击（如页面被挂马、内容被篡改等）没有及时有效处置造成严重安全事故。</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5.存在弄虚作假行为（如伪造发稿日期等）。</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6.因网站建设管理工作不当引发严重负面舆情。</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上述情况出现任意一种，即单项否决。</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8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站点无法访问</w:t>
            </w:r>
          </w:p>
        </w:tc>
        <w:tc>
          <w:tcPr>
            <w:tcW w:w="54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监测</w:t>
            </w:r>
            <w:r>
              <w:rPr>
                <w:rFonts w:hint="eastAsia" w:ascii="Calibri" w:hAnsi="Calibri" w:eastAsia="宋体" w:cs="宋体"/>
                <w:color w:val="000000" w:themeColor="text1"/>
                <w:kern w:val="0"/>
                <w:sz w:val="20"/>
                <w:szCs w:val="20"/>
                <w14:textFill>
                  <w14:solidFill>
                    <w14:schemeClr w14:val="tx1"/>
                  </w14:solidFill>
                </w14:textFill>
              </w:rPr>
              <w:t>1</w:t>
            </w:r>
            <w:r>
              <w:rPr>
                <w:rFonts w:hint="eastAsia" w:ascii="宋体" w:hAnsi="宋体" w:eastAsia="宋体" w:cs="宋体"/>
                <w:color w:val="000000" w:themeColor="text1"/>
                <w:kern w:val="0"/>
                <w:sz w:val="20"/>
                <w:szCs w:val="20"/>
                <w14:textFill>
                  <w14:solidFill>
                    <w14:schemeClr w14:val="tx1"/>
                  </w14:solidFill>
                </w14:textFill>
              </w:rPr>
              <w:t>周，每天间隔性访问</w:t>
            </w:r>
            <w:r>
              <w:rPr>
                <w:rFonts w:hint="eastAsia" w:ascii="Calibri" w:hAnsi="Calibri" w:eastAsia="宋体" w:cs="宋体"/>
                <w:color w:val="000000" w:themeColor="text1"/>
                <w:kern w:val="0"/>
                <w:sz w:val="20"/>
                <w:szCs w:val="20"/>
                <w14:textFill>
                  <w14:solidFill>
                    <w14:schemeClr w14:val="tx1"/>
                  </w14:solidFill>
                </w14:textFill>
              </w:rPr>
              <w:t>20</w:t>
            </w:r>
            <w:r>
              <w:rPr>
                <w:rFonts w:hint="eastAsia" w:ascii="宋体" w:hAnsi="宋体" w:eastAsia="宋体" w:cs="宋体"/>
                <w:color w:val="000000" w:themeColor="text1"/>
                <w:kern w:val="0"/>
                <w:sz w:val="20"/>
                <w:szCs w:val="20"/>
                <w14:textFill>
                  <w14:solidFill>
                    <w14:schemeClr w14:val="tx1"/>
                  </w14:solidFill>
                </w14:textFill>
              </w:rPr>
              <w:t>次以上，超过（含）</w:t>
            </w:r>
            <w:r>
              <w:rPr>
                <w:rFonts w:hint="eastAsia" w:ascii="Calibri" w:hAnsi="Calibri" w:eastAsia="宋体" w:cs="宋体"/>
                <w:color w:val="000000" w:themeColor="text1"/>
                <w:kern w:val="0"/>
                <w:sz w:val="20"/>
                <w:szCs w:val="20"/>
                <w14:textFill>
                  <w14:solidFill>
                    <w14:schemeClr w14:val="tx1"/>
                  </w14:solidFill>
                </w14:textFill>
              </w:rPr>
              <w:t>15</w:t>
            </w:r>
            <w:r>
              <w:rPr>
                <w:rFonts w:hint="eastAsia" w:ascii="宋体" w:hAnsi="宋体" w:eastAsia="宋体" w:cs="宋体"/>
                <w:color w:val="000000" w:themeColor="text1"/>
                <w:kern w:val="0"/>
                <w:sz w:val="20"/>
                <w:szCs w:val="20"/>
                <w14:textFill>
                  <w14:solidFill>
                    <w14:schemeClr w14:val="tx1"/>
                  </w14:solidFill>
                </w14:textFill>
              </w:rPr>
              <w:t>秒网站仍打不开的次数累计占比超过（含）</w:t>
            </w:r>
            <w:r>
              <w:rPr>
                <w:rFonts w:hint="eastAsia" w:ascii="Calibri" w:hAnsi="Calibri" w:eastAsia="宋体" w:cs="宋体"/>
                <w:color w:val="000000" w:themeColor="text1"/>
                <w:kern w:val="0"/>
                <w:sz w:val="20"/>
                <w:szCs w:val="20"/>
                <w14:textFill>
                  <w14:solidFill>
                    <w14:schemeClr w14:val="tx1"/>
                  </w14:solidFill>
                </w14:textFill>
              </w:rPr>
              <w:t>5%</w:t>
            </w:r>
            <w:r>
              <w:rPr>
                <w:rFonts w:hint="eastAsia" w:ascii="宋体" w:hAnsi="宋体" w:eastAsia="宋体" w:cs="宋体"/>
                <w:color w:val="000000" w:themeColor="text1"/>
                <w:kern w:val="0"/>
                <w:sz w:val="20"/>
                <w:szCs w:val="20"/>
                <w14:textFill>
                  <w14:solidFill>
                    <w14:schemeClr w14:val="tx1"/>
                  </w14:solidFill>
                </w14:textFill>
              </w:rPr>
              <w:t>，即单项否决。</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8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首页不更新</w:t>
            </w:r>
          </w:p>
        </w:tc>
        <w:tc>
          <w:tcPr>
            <w:tcW w:w="54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监测</w:t>
            </w:r>
            <w:r>
              <w:rPr>
                <w:rFonts w:hint="eastAsia" w:ascii="Calibri" w:hAnsi="Calibri" w:eastAsia="宋体" w:cs="宋体"/>
                <w:color w:val="000000" w:themeColor="text1"/>
                <w:kern w:val="0"/>
                <w:sz w:val="20"/>
                <w:szCs w:val="20"/>
                <w14:textFill>
                  <w14:solidFill>
                    <w14:schemeClr w14:val="tx1"/>
                  </w14:solidFill>
                </w14:textFill>
              </w:rPr>
              <w:t>2</w:t>
            </w:r>
            <w:r>
              <w:rPr>
                <w:rFonts w:hint="eastAsia" w:ascii="宋体" w:hAnsi="宋体" w:eastAsia="宋体" w:cs="宋体"/>
                <w:color w:val="000000" w:themeColor="text1"/>
                <w:kern w:val="0"/>
                <w:sz w:val="20"/>
                <w:szCs w:val="20"/>
                <w14:textFill>
                  <w14:solidFill>
                    <w14:schemeClr w14:val="tx1"/>
                  </w14:solidFill>
                </w14:textFill>
              </w:rPr>
              <w:t>周，首页无信息更新的，即单项否决。</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如首页仅为网站栏目导航入口，所有二级页面无信息更新的，即单项否决。</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（注：稿件发布页未注明发布时间的视为不更新，下同。）</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8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栏目不更新</w:t>
            </w:r>
          </w:p>
        </w:tc>
        <w:tc>
          <w:tcPr>
            <w:tcW w:w="54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1.监测时间点前</w:t>
            </w:r>
            <w:r>
              <w:rPr>
                <w:rFonts w:hint="eastAsia" w:ascii="Calibri" w:hAnsi="Calibri" w:eastAsia="宋体" w:cs="宋体"/>
                <w:color w:val="000000" w:themeColor="text1"/>
                <w:kern w:val="0"/>
                <w:sz w:val="20"/>
                <w:szCs w:val="20"/>
                <w14:textFill>
                  <w14:solidFill>
                    <w14:schemeClr w14:val="tx1"/>
                  </w14:solidFill>
                </w14:textFill>
              </w:rPr>
              <w:t>2</w:t>
            </w:r>
            <w:r>
              <w:rPr>
                <w:rFonts w:hint="eastAsia" w:ascii="宋体" w:hAnsi="宋体" w:eastAsia="宋体" w:cs="宋体"/>
                <w:color w:val="000000" w:themeColor="text1"/>
                <w:kern w:val="0"/>
                <w:sz w:val="20"/>
                <w:szCs w:val="20"/>
                <w14:textFill>
                  <w14:solidFill>
                    <w14:schemeClr w14:val="tx1"/>
                  </w14:solidFill>
                </w14:textFill>
              </w:rPr>
              <w:t>周内的动态、要闻类栏目，以及监测时间点前</w:t>
            </w:r>
            <w:r>
              <w:rPr>
                <w:rFonts w:hint="eastAsia" w:ascii="Calibri" w:hAnsi="Calibri" w:eastAsia="宋体" w:cs="宋体"/>
                <w:color w:val="000000" w:themeColor="text1"/>
                <w:kern w:val="0"/>
                <w:sz w:val="20"/>
                <w:szCs w:val="20"/>
                <w14:textFill>
                  <w14:solidFill>
                    <w14:schemeClr w14:val="tx1"/>
                  </w14:solidFill>
                </w14:textFill>
              </w:rPr>
              <w:t>6</w:t>
            </w:r>
            <w:r>
              <w:rPr>
                <w:rFonts w:hint="eastAsia" w:ascii="宋体" w:hAnsi="宋体" w:eastAsia="宋体" w:cs="宋体"/>
                <w:color w:val="000000" w:themeColor="text1"/>
                <w:kern w:val="0"/>
                <w:sz w:val="20"/>
                <w:szCs w:val="20"/>
                <w14:textFill>
                  <w14:solidFill>
                    <w14:schemeClr w14:val="tx1"/>
                  </w14:solidFill>
                </w14:textFill>
              </w:rPr>
              <w:t>个月内的通知公告、政策文件类一级栏目，累计超过（含）</w:t>
            </w:r>
            <w:r>
              <w:rPr>
                <w:rFonts w:hint="eastAsia" w:ascii="Calibri" w:hAnsi="Calibri" w:eastAsia="宋体" w:cs="宋体"/>
                <w:color w:val="000000" w:themeColor="text1"/>
                <w:kern w:val="0"/>
                <w:sz w:val="20"/>
                <w:szCs w:val="20"/>
                <w14:textFill>
                  <w14:solidFill>
                    <w14:schemeClr w14:val="tx1"/>
                  </w14:solidFill>
                </w14:textFill>
              </w:rPr>
              <w:t>5</w:t>
            </w:r>
            <w:r>
              <w:rPr>
                <w:rFonts w:hint="eastAsia" w:ascii="宋体" w:hAnsi="宋体" w:eastAsia="宋体" w:cs="宋体"/>
                <w:color w:val="000000" w:themeColor="text1"/>
                <w:kern w:val="0"/>
                <w:sz w:val="20"/>
                <w:szCs w:val="20"/>
                <w14:textFill>
                  <w14:solidFill>
                    <w14:schemeClr w14:val="tx1"/>
                  </w14:solidFill>
                </w14:textFill>
              </w:rPr>
              <w:t>个未更新。</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2.应更新但长期未更新的栏目数量超过（含）</w:t>
            </w:r>
            <w:r>
              <w:rPr>
                <w:rFonts w:hint="eastAsia" w:ascii="Calibri" w:hAnsi="Calibri" w:eastAsia="宋体" w:cs="宋体"/>
                <w:color w:val="000000" w:themeColor="text1"/>
                <w:kern w:val="0"/>
                <w:sz w:val="20"/>
                <w:szCs w:val="20"/>
                <w14:textFill>
                  <w14:solidFill>
                    <w14:schemeClr w14:val="tx1"/>
                  </w14:solidFill>
                </w14:textFill>
              </w:rPr>
              <w:t>10</w:t>
            </w:r>
            <w:r>
              <w:rPr>
                <w:rFonts w:hint="eastAsia" w:ascii="宋体" w:hAnsi="宋体" w:eastAsia="宋体" w:cs="宋体"/>
                <w:color w:val="000000" w:themeColor="text1"/>
                <w:kern w:val="0"/>
                <w:sz w:val="20"/>
                <w:szCs w:val="20"/>
                <w14:textFill>
                  <w14:solidFill>
                    <w14:schemeClr w14:val="tx1"/>
                  </w14:solidFill>
                </w14:textFill>
              </w:rPr>
              <w:t>个。</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3.空白栏目数量超过（含）</w:t>
            </w:r>
            <w:r>
              <w:rPr>
                <w:rFonts w:hint="eastAsia" w:ascii="Calibri" w:hAnsi="Calibri" w:eastAsia="宋体" w:cs="宋体"/>
                <w:color w:val="000000" w:themeColor="text1"/>
                <w:kern w:val="0"/>
                <w:sz w:val="20"/>
                <w:szCs w:val="20"/>
                <w14:textFill>
                  <w14:solidFill>
                    <w14:schemeClr w14:val="tx1"/>
                  </w14:solidFill>
                </w14:textFill>
              </w:rPr>
              <w:t>5</w:t>
            </w:r>
            <w:r>
              <w:rPr>
                <w:rFonts w:hint="eastAsia" w:ascii="宋体" w:hAnsi="宋体" w:eastAsia="宋体" w:cs="宋体"/>
                <w:color w:val="000000" w:themeColor="text1"/>
                <w:kern w:val="0"/>
                <w:sz w:val="20"/>
                <w:szCs w:val="20"/>
                <w14:textFill>
                  <w14:solidFill>
                    <w14:schemeClr w14:val="tx1"/>
                  </w14:solidFill>
                </w14:textFill>
              </w:rPr>
              <w:t>个。</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上述情况出现任意一种，即单项否决。</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8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互动回应差</w:t>
            </w:r>
          </w:p>
        </w:tc>
        <w:tc>
          <w:tcPr>
            <w:tcW w:w="54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1.未提供网上有效咨询建言渠道（网上信访、纪检举报等专门渠道除外）。</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2.监测时间点前</w:t>
            </w:r>
            <w:r>
              <w:rPr>
                <w:rFonts w:hint="eastAsia" w:ascii="Calibri" w:hAnsi="Calibri" w:eastAsia="宋体" w:cs="宋体"/>
                <w:color w:val="000000" w:themeColor="text1"/>
                <w:kern w:val="0"/>
                <w:sz w:val="20"/>
                <w:szCs w:val="20"/>
                <w14:textFill>
                  <w14:solidFill>
                    <w14:schemeClr w14:val="tx1"/>
                  </w14:solidFill>
                </w14:textFill>
              </w:rPr>
              <w:t>1</w:t>
            </w:r>
            <w:r>
              <w:rPr>
                <w:rFonts w:hint="eastAsia" w:ascii="宋体" w:hAnsi="宋体" w:eastAsia="宋体" w:cs="宋体"/>
                <w:color w:val="000000" w:themeColor="text1"/>
                <w:kern w:val="0"/>
                <w:sz w:val="20"/>
                <w:szCs w:val="20"/>
                <w14:textFill>
                  <w14:solidFill>
                    <w14:schemeClr w14:val="tx1"/>
                  </w14:solidFill>
                </w14:textFill>
              </w:rPr>
              <w:t>年内，对网民留言应及时答复处理的政务咨询类栏目（在线访谈、调查征集、网上信访、纪检举报类栏目除外）存在超过</w:t>
            </w:r>
            <w:r>
              <w:rPr>
                <w:rFonts w:hint="eastAsia" w:ascii="Calibri" w:hAnsi="Calibri" w:eastAsia="宋体" w:cs="宋体"/>
                <w:color w:val="000000" w:themeColor="text1"/>
                <w:kern w:val="0"/>
                <w:sz w:val="20"/>
                <w:szCs w:val="20"/>
                <w14:textFill>
                  <w14:solidFill>
                    <w14:schemeClr w14:val="tx1"/>
                  </w14:solidFill>
                </w14:textFill>
              </w:rPr>
              <w:t>3</w:t>
            </w:r>
            <w:r>
              <w:rPr>
                <w:rFonts w:hint="eastAsia" w:ascii="宋体" w:hAnsi="宋体" w:eastAsia="宋体" w:cs="宋体"/>
                <w:color w:val="000000" w:themeColor="text1"/>
                <w:kern w:val="0"/>
                <w:sz w:val="20"/>
                <w:szCs w:val="20"/>
                <w14:textFill>
                  <w14:solidFill>
                    <w14:schemeClr w14:val="tx1"/>
                  </w14:solidFill>
                </w14:textFill>
              </w:rPr>
              <w:t>个月未回应有效留言的现象。</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上述情况出现任意一种，即单项否决。</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8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服务不实用</w:t>
            </w:r>
          </w:p>
        </w:tc>
        <w:tc>
          <w:tcPr>
            <w:tcW w:w="54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1.未提供办事服务。</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2.办事指南重点要素类别（包括事项名称、设定依据、申请条件、办理材料、办理地点、办理机构、收费标准、办理时间、联系电话、办理流程）缺失</w:t>
            </w:r>
            <w:r>
              <w:rPr>
                <w:rFonts w:hint="eastAsia" w:ascii="Calibri" w:hAnsi="Calibri" w:eastAsia="宋体" w:cs="宋体"/>
                <w:color w:val="000000" w:themeColor="text1"/>
                <w:kern w:val="0"/>
                <w:sz w:val="20"/>
                <w:szCs w:val="20"/>
                <w14:textFill>
                  <w14:solidFill>
                    <w14:schemeClr w14:val="tx1"/>
                  </w14:solidFill>
                </w14:textFill>
              </w:rPr>
              <w:t>4</w:t>
            </w:r>
            <w:r>
              <w:rPr>
                <w:rFonts w:hint="eastAsia" w:ascii="宋体" w:hAnsi="宋体" w:eastAsia="宋体" w:cs="宋体"/>
                <w:color w:val="000000" w:themeColor="text1"/>
                <w:kern w:val="0"/>
                <w:sz w:val="20"/>
                <w:szCs w:val="20"/>
                <w14:textFill>
                  <w14:solidFill>
                    <w14:schemeClr w14:val="tx1"/>
                  </w14:solidFill>
                </w14:textFill>
              </w:rPr>
              <w:t>类及以上的事项数量超过（含）</w:t>
            </w:r>
            <w:r>
              <w:rPr>
                <w:rFonts w:hint="eastAsia" w:ascii="Calibri" w:hAnsi="Calibri" w:eastAsia="宋体" w:cs="宋体"/>
                <w:color w:val="000000" w:themeColor="text1"/>
                <w:kern w:val="0"/>
                <w:sz w:val="20"/>
                <w:szCs w:val="20"/>
                <w14:textFill>
                  <w14:solidFill>
                    <w14:schemeClr w14:val="tx1"/>
                  </w14:solidFill>
                </w14:textFill>
              </w:rPr>
              <w:t>5</w:t>
            </w:r>
            <w:r>
              <w:rPr>
                <w:rFonts w:hint="eastAsia" w:ascii="宋体" w:hAnsi="宋体" w:eastAsia="宋体" w:cs="宋体"/>
                <w:color w:val="000000" w:themeColor="text1"/>
                <w:kern w:val="0"/>
                <w:sz w:val="20"/>
                <w:szCs w:val="20"/>
                <w14:textFill>
                  <w14:solidFill>
                    <w14:schemeClr w14:val="tx1"/>
                  </w14:solidFill>
                </w14:textFill>
              </w:rPr>
              <w:t>个。</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3.事项总数不足</w:t>
            </w:r>
            <w:r>
              <w:rPr>
                <w:rFonts w:hint="eastAsia" w:ascii="Calibri" w:hAnsi="Calibri" w:eastAsia="宋体" w:cs="宋体"/>
                <w:color w:val="000000" w:themeColor="text1"/>
                <w:kern w:val="0"/>
                <w:sz w:val="20"/>
                <w:szCs w:val="20"/>
                <w14:textFill>
                  <w14:solidFill>
                    <w14:schemeClr w14:val="tx1"/>
                  </w14:solidFill>
                </w14:textFill>
              </w:rPr>
              <w:t>5</w:t>
            </w:r>
            <w:r>
              <w:rPr>
                <w:rFonts w:hint="eastAsia" w:ascii="宋体" w:hAnsi="宋体" w:eastAsia="宋体" w:cs="宋体"/>
                <w:color w:val="000000" w:themeColor="text1"/>
                <w:kern w:val="0"/>
                <w:sz w:val="20"/>
                <w:szCs w:val="20"/>
                <w14:textFill>
                  <w14:solidFill>
                    <w14:schemeClr w14:val="tx1"/>
                  </w14:solidFill>
                </w14:textFill>
              </w:rPr>
              <w:t>个的，每个事项办事指南重点要素类别（包括事项名称、设定依据、申请条件、办理材料、办理地点、办理机构、收费标准、办理时间、联系电话、办理流程）均缺失</w:t>
            </w:r>
            <w:r>
              <w:rPr>
                <w:rFonts w:hint="eastAsia" w:ascii="Calibri" w:hAnsi="Calibri" w:eastAsia="宋体" w:cs="宋体"/>
                <w:color w:val="000000" w:themeColor="text1"/>
                <w:kern w:val="0"/>
                <w:sz w:val="20"/>
                <w:szCs w:val="20"/>
                <w14:textFill>
                  <w14:solidFill>
                    <w14:schemeClr w14:val="tx1"/>
                  </w14:solidFill>
                </w14:textFill>
              </w:rPr>
              <w:t>4</w:t>
            </w:r>
            <w:r>
              <w:rPr>
                <w:rFonts w:hint="eastAsia" w:ascii="宋体" w:hAnsi="宋体" w:eastAsia="宋体" w:cs="宋体"/>
                <w:color w:val="000000" w:themeColor="text1"/>
                <w:kern w:val="0"/>
                <w:sz w:val="20"/>
                <w:szCs w:val="20"/>
                <w14:textFill>
                  <w14:solidFill>
                    <w14:schemeClr w14:val="tx1"/>
                  </w14:solidFill>
                </w14:textFill>
              </w:rPr>
              <w:t>类及以上。</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上述情况出现任意一种，即单项否决。</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（注：对没有对外服务职能的部门，不检查其网站该项指标。）</w:t>
            </w:r>
          </w:p>
        </w:tc>
      </w:tr>
      <w:tr>
        <w:tblPrEx>
          <w:tblCellMar>
            <w:top w:w="0" w:type="dxa"/>
            <w:left w:w="0" w:type="dxa"/>
            <w:bottom w:w="0" w:type="dxa"/>
            <w:right w:w="0" w:type="dxa"/>
          </w:tblCellMar>
        </w:tblPrEx>
        <w:tc>
          <w:tcPr>
            <w:tcW w:w="1751"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政务新媒体</w:t>
            </w:r>
          </w:p>
        </w:tc>
        <w:tc>
          <w:tcPr>
            <w:tcW w:w="18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安全、泄密事故等严重问题</w:t>
            </w:r>
          </w:p>
        </w:tc>
        <w:tc>
          <w:tcPr>
            <w:tcW w:w="54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1.出现严重表述错误。</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2.泄露国家秘密。</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3.发布或链接反动、暴力、色情等内容。</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4.因发布内容不当引发严重负面舆情。</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上述情况出现任意一种，即单项否决。</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8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内容不更新</w:t>
            </w:r>
          </w:p>
        </w:tc>
        <w:tc>
          <w:tcPr>
            <w:tcW w:w="54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1.监测时间点前</w:t>
            </w:r>
            <w:r>
              <w:rPr>
                <w:rFonts w:hint="eastAsia" w:ascii="Calibri" w:hAnsi="Calibri" w:eastAsia="宋体" w:cs="宋体"/>
                <w:color w:val="000000" w:themeColor="text1"/>
                <w:kern w:val="0"/>
                <w:sz w:val="20"/>
                <w:szCs w:val="20"/>
                <w14:textFill>
                  <w14:solidFill>
                    <w14:schemeClr w14:val="tx1"/>
                  </w14:solidFill>
                </w14:textFill>
              </w:rPr>
              <w:t>2</w:t>
            </w:r>
            <w:r>
              <w:rPr>
                <w:rFonts w:hint="eastAsia" w:ascii="宋体" w:hAnsi="宋体" w:eastAsia="宋体" w:cs="宋体"/>
                <w:color w:val="000000" w:themeColor="text1"/>
                <w:kern w:val="0"/>
                <w:sz w:val="20"/>
                <w:szCs w:val="20"/>
                <w14:textFill>
                  <w14:solidFill>
                    <w14:schemeClr w14:val="tx1"/>
                  </w14:solidFill>
                </w14:textFill>
              </w:rPr>
              <w:t>周内无更新。</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2.移动客户端（</w:t>
            </w:r>
            <w:r>
              <w:rPr>
                <w:rFonts w:hint="eastAsia" w:ascii="Calibri" w:hAnsi="Calibri" w:eastAsia="宋体" w:cs="宋体"/>
                <w:color w:val="000000" w:themeColor="text1"/>
                <w:kern w:val="0"/>
                <w:sz w:val="20"/>
                <w:szCs w:val="20"/>
                <w14:textFill>
                  <w14:solidFill>
                    <w14:schemeClr w14:val="tx1"/>
                  </w14:solidFill>
                </w14:textFill>
              </w:rPr>
              <w:t>APP</w:t>
            </w:r>
            <w:r>
              <w:rPr>
                <w:rFonts w:hint="eastAsia" w:ascii="宋体" w:hAnsi="宋体" w:eastAsia="宋体" w:cs="宋体"/>
                <w:color w:val="000000" w:themeColor="text1"/>
                <w:kern w:val="0"/>
                <w:sz w:val="20"/>
                <w:szCs w:val="20"/>
                <w14:textFill>
                  <w14:solidFill>
                    <w14:schemeClr w14:val="tx1"/>
                  </w14:solidFill>
                </w14:textFill>
              </w:rPr>
              <w:t>）无法下载或使用，发生“僵尸”、“睡眠”情况。</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8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互动回应差</w:t>
            </w:r>
          </w:p>
        </w:tc>
        <w:tc>
          <w:tcPr>
            <w:tcW w:w="54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1.未提供有效互动功能。</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2.存在购买“粉丝”、强制要求群众点赞等弄虚作假行为。</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上述情况出现任意一种，即单项否决。</w:t>
            </w:r>
          </w:p>
        </w:tc>
      </w:tr>
    </w:tbl>
    <w:p>
      <w:pPr>
        <w:widowControl/>
        <w:spacing w:line="432" w:lineRule="atLeast"/>
        <w:ind w:firstLine="480"/>
        <w:rPr>
          <w:rFonts w:ascii="宋体" w:hAnsi="宋体" w:eastAsia="宋体" w:cs="宋体"/>
          <w:color w:val="000000" w:themeColor="text1"/>
          <w:kern w:val="0"/>
          <w:sz w:val="24"/>
          <w:szCs w:val="24"/>
          <w14:textFill>
            <w14:solidFill>
              <w14:schemeClr w14:val="tx1"/>
            </w14:solidFill>
          </w14:textFill>
        </w:rPr>
      </w:pPr>
    </w:p>
    <w:p>
      <w:pPr>
        <w:widowControl/>
        <w:spacing w:line="432" w:lineRule="atLeast"/>
        <w:ind w:firstLine="48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二、扣分指标（100分）</w:t>
      </w:r>
    </w:p>
    <w:p>
      <w:pPr>
        <w:widowControl/>
        <w:spacing w:line="432" w:lineRule="atLeast"/>
        <w:ind w:firstLine="480"/>
        <w:rPr>
          <w:rFonts w:ascii="宋体" w:hAnsi="宋体" w:eastAsia="宋体" w:cs="宋体"/>
          <w:color w:val="000000" w:themeColor="text1"/>
          <w:kern w:val="0"/>
          <w:sz w:val="24"/>
          <w:szCs w:val="24"/>
          <w14:textFill>
            <w14:solidFill>
              <w14:schemeClr w14:val="tx1"/>
            </w14:solidFill>
          </w14:textFill>
        </w:rPr>
      </w:pPr>
    </w:p>
    <w:tbl>
      <w:tblPr>
        <w:tblStyle w:val="5"/>
        <w:tblW w:w="9071" w:type="dxa"/>
        <w:tblInd w:w="0" w:type="dxa"/>
        <w:tblLayout w:type="autofit"/>
        <w:tblCellMar>
          <w:top w:w="0" w:type="dxa"/>
          <w:left w:w="0" w:type="dxa"/>
          <w:bottom w:w="0" w:type="dxa"/>
          <w:right w:w="0" w:type="dxa"/>
        </w:tblCellMar>
      </w:tblPr>
      <w:tblGrid>
        <w:gridCol w:w="1476"/>
        <w:gridCol w:w="1440"/>
        <w:gridCol w:w="5430"/>
        <w:gridCol w:w="725"/>
      </w:tblGrid>
      <w:tr>
        <w:tblPrEx>
          <w:tblCellMar>
            <w:top w:w="0" w:type="dxa"/>
            <w:left w:w="0" w:type="dxa"/>
            <w:bottom w:w="0" w:type="dxa"/>
            <w:right w:w="0" w:type="dxa"/>
          </w:tblCellMar>
        </w:tblPrEx>
        <w:tc>
          <w:tcPr>
            <w:tcW w:w="147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0"/>
                <w:szCs w:val="20"/>
                <w14:textFill>
                  <w14:solidFill>
                    <w14:schemeClr w14:val="tx1"/>
                  </w14:solidFill>
                </w14:textFill>
              </w:rPr>
              <w:t>一级指标</w:t>
            </w:r>
          </w:p>
        </w:tc>
        <w:tc>
          <w:tcPr>
            <w:tcW w:w="14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0"/>
                <w:szCs w:val="20"/>
                <w14:textFill>
                  <w14:solidFill>
                    <w14:schemeClr w14:val="tx1"/>
                  </w14:solidFill>
                </w14:textFill>
              </w:rPr>
              <w:t>二级指标</w:t>
            </w:r>
          </w:p>
        </w:tc>
        <w:tc>
          <w:tcPr>
            <w:tcW w:w="543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0"/>
                <w:szCs w:val="20"/>
                <w14:textFill>
                  <w14:solidFill>
                    <w14:schemeClr w14:val="tx1"/>
                  </w14:solidFill>
                </w14:textFill>
              </w:rPr>
              <w:t>评分细则</w:t>
            </w:r>
          </w:p>
        </w:tc>
        <w:tc>
          <w:tcPr>
            <w:tcW w:w="7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0"/>
                <w:szCs w:val="20"/>
                <w14:textFill>
                  <w14:solidFill>
                    <w14:schemeClr w14:val="tx1"/>
                  </w14:solidFill>
                </w14:textFill>
              </w:rPr>
              <w:t>分值</w:t>
            </w:r>
          </w:p>
        </w:tc>
      </w:tr>
      <w:tr>
        <w:tblPrEx>
          <w:tblCellMar>
            <w:top w:w="0" w:type="dxa"/>
            <w:left w:w="0" w:type="dxa"/>
            <w:bottom w:w="0" w:type="dxa"/>
            <w:right w:w="0" w:type="dxa"/>
          </w:tblCellMar>
        </w:tblPrEx>
        <w:tc>
          <w:tcPr>
            <w:tcW w:w="1476"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发布解读</w:t>
            </w:r>
          </w:p>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w:t>
            </w:r>
            <w:r>
              <w:rPr>
                <w:rFonts w:hint="eastAsia" w:ascii="Calibri" w:hAnsi="Calibri" w:eastAsia="宋体" w:cs="宋体"/>
                <w:color w:val="000000" w:themeColor="text1"/>
                <w:kern w:val="0"/>
                <w:sz w:val="20"/>
                <w:szCs w:val="20"/>
                <w14:textFill>
                  <w14:solidFill>
                    <w14:schemeClr w14:val="tx1"/>
                  </w14:solidFill>
                </w14:textFill>
              </w:rPr>
              <w:t>31</w:t>
            </w:r>
            <w:r>
              <w:rPr>
                <w:rFonts w:hint="eastAsia" w:ascii="宋体" w:hAnsi="宋体" w:eastAsia="宋体" w:cs="宋体"/>
                <w:color w:val="000000" w:themeColor="text1"/>
                <w:kern w:val="0"/>
                <w:sz w:val="20"/>
                <w:szCs w:val="20"/>
                <w14:textFill>
                  <w14:solidFill>
                    <w14:schemeClr w14:val="tx1"/>
                  </w14:solidFill>
                </w14:textFill>
              </w:rPr>
              <w:t>分）</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概况信息</w:t>
            </w:r>
          </w:p>
        </w:tc>
        <w:tc>
          <w:tcPr>
            <w:tcW w:w="54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1.未开设概况信息类栏目的，扣</w:t>
            </w:r>
            <w:r>
              <w:rPr>
                <w:rFonts w:hint="eastAsia" w:ascii="Calibri" w:hAnsi="Calibri" w:eastAsia="宋体" w:cs="宋体"/>
                <w:color w:val="000000" w:themeColor="text1"/>
                <w:kern w:val="0"/>
                <w:sz w:val="20"/>
                <w:szCs w:val="20"/>
                <w14:textFill>
                  <w14:solidFill>
                    <w14:schemeClr w14:val="tx1"/>
                  </w14:solidFill>
                </w14:textFill>
              </w:rPr>
              <w:t>2</w:t>
            </w:r>
            <w:r>
              <w:rPr>
                <w:rFonts w:hint="eastAsia" w:ascii="宋体" w:hAnsi="宋体" w:eastAsia="宋体" w:cs="宋体"/>
                <w:color w:val="000000" w:themeColor="text1"/>
                <w:kern w:val="0"/>
                <w:sz w:val="20"/>
                <w:szCs w:val="20"/>
                <w14:textFill>
                  <w14:solidFill>
                    <w14:schemeClr w14:val="tx1"/>
                  </w14:solidFill>
                </w14:textFill>
              </w:rPr>
              <w:t>分。</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2.概况信息更新不及时或不准确的，每发现一处，扣</w:t>
            </w:r>
            <w:r>
              <w:rPr>
                <w:rFonts w:hint="eastAsia" w:ascii="Calibri" w:hAnsi="Calibri" w:eastAsia="宋体" w:cs="宋体"/>
                <w:color w:val="000000" w:themeColor="text1"/>
                <w:kern w:val="0"/>
                <w:sz w:val="20"/>
                <w:szCs w:val="20"/>
                <w14:textFill>
                  <w14:solidFill>
                    <w14:schemeClr w14:val="tx1"/>
                  </w14:solidFill>
                </w14:textFill>
              </w:rPr>
              <w:t>1</w:t>
            </w:r>
            <w:r>
              <w:rPr>
                <w:rFonts w:hint="eastAsia" w:ascii="宋体" w:hAnsi="宋体" w:eastAsia="宋体" w:cs="宋体"/>
                <w:color w:val="000000" w:themeColor="text1"/>
                <w:kern w:val="0"/>
                <w:sz w:val="20"/>
                <w:szCs w:val="20"/>
                <w14:textFill>
                  <w14:solidFill>
                    <w14:schemeClr w14:val="tx1"/>
                  </w14:solidFill>
                </w14:textFill>
              </w:rPr>
              <w:t>分。</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（注：对国务院部门门户网站不检查该项指标。）</w:t>
            </w:r>
          </w:p>
        </w:tc>
        <w:tc>
          <w:tcPr>
            <w:tcW w:w="7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机构职能</w:t>
            </w:r>
          </w:p>
        </w:tc>
        <w:tc>
          <w:tcPr>
            <w:tcW w:w="54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1.未开设机构职能类栏目的，扣</w:t>
            </w:r>
            <w:r>
              <w:rPr>
                <w:rFonts w:hint="eastAsia" w:ascii="Calibri" w:hAnsi="Calibri" w:eastAsia="宋体" w:cs="宋体"/>
                <w:color w:val="000000" w:themeColor="text1"/>
                <w:kern w:val="0"/>
                <w:sz w:val="20"/>
                <w:szCs w:val="20"/>
                <w14:textFill>
                  <w14:solidFill>
                    <w14:schemeClr w14:val="tx1"/>
                  </w14:solidFill>
                </w14:textFill>
              </w:rPr>
              <w:t>2</w:t>
            </w:r>
            <w:r>
              <w:rPr>
                <w:rFonts w:hint="eastAsia" w:ascii="宋体" w:hAnsi="宋体" w:eastAsia="宋体" w:cs="宋体"/>
                <w:color w:val="000000" w:themeColor="text1"/>
                <w:kern w:val="0"/>
                <w:sz w:val="20"/>
                <w:szCs w:val="20"/>
                <w14:textFill>
                  <w14:solidFill>
                    <w14:schemeClr w14:val="tx1"/>
                  </w14:solidFill>
                </w14:textFill>
              </w:rPr>
              <w:t>分。</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2.机构职能信息不准确的，每发现一处，扣</w:t>
            </w:r>
            <w:r>
              <w:rPr>
                <w:rFonts w:hint="eastAsia" w:ascii="Calibri" w:hAnsi="Calibri" w:eastAsia="宋体" w:cs="宋体"/>
                <w:color w:val="000000" w:themeColor="text1"/>
                <w:kern w:val="0"/>
                <w:sz w:val="20"/>
                <w:szCs w:val="20"/>
                <w14:textFill>
                  <w14:solidFill>
                    <w14:schemeClr w14:val="tx1"/>
                  </w14:solidFill>
                </w14:textFill>
              </w:rPr>
              <w:t>1</w:t>
            </w:r>
            <w:r>
              <w:rPr>
                <w:rFonts w:hint="eastAsia" w:ascii="宋体" w:hAnsi="宋体" w:eastAsia="宋体" w:cs="宋体"/>
                <w:color w:val="000000" w:themeColor="text1"/>
                <w:kern w:val="0"/>
                <w:sz w:val="20"/>
                <w:szCs w:val="20"/>
                <w14:textFill>
                  <w14:solidFill>
                    <w14:schemeClr w14:val="tx1"/>
                  </w14:solidFill>
                </w14:textFill>
              </w:rPr>
              <w:t>分。</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（注：国务院部门门户网站未开设机构职能类栏目扣</w:t>
            </w:r>
            <w:r>
              <w:rPr>
                <w:rFonts w:hint="eastAsia" w:ascii="Calibri" w:hAnsi="Calibri" w:eastAsia="宋体" w:cs="宋体"/>
                <w:color w:val="000000" w:themeColor="text1"/>
                <w:kern w:val="0"/>
                <w:sz w:val="20"/>
                <w:szCs w:val="20"/>
                <w14:textFill>
                  <w14:solidFill>
                    <w14:schemeClr w14:val="tx1"/>
                  </w14:solidFill>
                </w14:textFill>
              </w:rPr>
              <w:t>4</w:t>
            </w:r>
            <w:r>
              <w:rPr>
                <w:rFonts w:hint="eastAsia" w:ascii="宋体" w:hAnsi="宋体" w:eastAsia="宋体" w:cs="宋体"/>
                <w:color w:val="000000" w:themeColor="text1"/>
                <w:kern w:val="0"/>
                <w:sz w:val="20"/>
                <w:szCs w:val="20"/>
                <w14:textFill>
                  <w14:solidFill>
                    <w14:schemeClr w14:val="tx1"/>
                  </w14:solidFill>
                </w14:textFill>
              </w:rPr>
              <w:t>分，信息不准确的，每发现一处扣</w:t>
            </w:r>
            <w:r>
              <w:rPr>
                <w:rFonts w:hint="eastAsia" w:ascii="Calibri" w:hAnsi="Calibri" w:eastAsia="宋体" w:cs="宋体"/>
                <w:color w:val="000000" w:themeColor="text1"/>
                <w:kern w:val="0"/>
                <w:sz w:val="20"/>
                <w:szCs w:val="20"/>
                <w14:textFill>
                  <w14:solidFill>
                    <w14:schemeClr w14:val="tx1"/>
                  </w14:solidFill>
                </w14:textFill>
              </w:rPr>
              <w:t>1</w:t>
            </w:r>
            <w:r>
              <w:rPr>
                <w:rFonts w:hint="eastAsia" w:ascii="宋体" w:hAnsi="宋体" w:eastAsia="宋体" w:cs="宋体"/>
                <w:color w:val="000000" w:themeColor="text1"/>
                <w:kern w:val="0"/>
                <w:sz w:val="20"/>
                <w:szCs w:val="20"/>
                <w14:textFill>
                  <w14:solidFill>
                    <w14:schemeClr w14:val="tx1"/>
                  </w14:solidFill>
                </w14:textFill>
              </w:rPr>
              <w:t>分，最多扣</w:t>
            </w:r>
            <w:r>
              <w:rPr>
                <w:rFonts w:hint="eastAsia" w:ascii="Calibri" w:hAnsi="Calibri" w:eastAsia="宋体" w:cs="宋体"/>
                <w:color w:val="000000" w:themeColor="text1"/>
                <w:kern w:val="0"/>
                <w:sz w:val="20"/>
                <w:szCs w:val="20"/>
                <w14:textFill>
                  <w14:solidFill>
                    <w14:schemeClr w14:val="tx1"/>
                  </w14:solidFill>
                </w14:textFill>
              </w:rPr>
              <w:t>4</w:t>
            </w:r>
            <w:r>
              <w:rPr>
                <w:rFonts w:hint="eastAsia" w:ascii="宋体" w:hAnsi="宋体" w:eastAsia="宋体" w:cs="宋体"/>
                <w:color w:val="000000" w:themeColor="text1"/>
                <w:kern w:val="0"/>
                <w:sz w:val="20"/>
                <w:szCs w:val="20"/>
                <w14:textFill>
                  <w14:solidFill>
                    <w14:schemeClr w14:val="tx1"/>
                  </w14:solidFill>
                </w14:textFill>
              </w:rPr>
              <w:t>分。）</w:t>
            </w:r>
          </w:p>
        </w:tc>
        <w:tc>
          <w:tcPr>
            <w:tcW w:w="7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领导信息</w:t>
            </w:r>
          </w:p>
        </w:tc>
        <w:tc>
          <w:tcPr>
            <w:tcW w:w="54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1.未开设领导信息类栏目的，扣</w:t>
            </w:r>
            <w:r>
              <w:rPr>
                <w:rFonts w:hint="eastAsia" w:ascii="Calibri" w:hAnsi="Calibri" w:eastAsia="宋体" w:cs="宋体"/>
                <w:color w:val="000000" w:themeColor="text1"/>
                <w:kern w:val="0"/>
                <w:sz w:val="20"/>
                <w:szCs w:val="20"/>
                <w14:textFill>
                  <w14:solidFill>
                    <w14:schemeClr w14:val="tx1"/>
                  </w14:solidFill>
                </w14:textFill>
              </w:rPr>
              <w:t>2</w:t>
            </w:r>
            <w:r>
              <w:rPr>
                <w:rFonts w:hint="eastAsia" w:ascii="宋体" w:hAnsi="宋体" w:eastAsia="宋体" w:cs="宋体"/>
                <w:color w:val="000000" w:themeColor="text1"/>
                <w:kern w:val="0"/>
                <w:sz w:val="20"/>
                <w:szCs w:val="20"/>
                <w14:textFill>
                  <w14:solidFill>
                    <w14:schemeClr w14:val="tx1"/>
                  </w14:solidFill>
                </w14:textFill>
              </w:rPr>
              <w:t>分。</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2.领导姓名、简历等信息缺失或不准确的，每发现一处，扣</w:t>
            </w:r>
            <w:r>
              <w:rPr>
                <w:rFonts w:hint="eastAsia" w:ascii="Calibri" w:hAnsi="Calibri" w:eastAsia="宋体" w:cs="宋体"/>
                <w:color w:val="000000" w:themeColor="text1"/>
                <w:kern w:val="0"/>
                <w:sz w:val="20"/>
                <w:szCs w:val="20"/>
                <w14:textFill>
                  <w14:solidFill>
                    <w14:schemeClr w14:val="tx1"/>
                  </w14:solidFill>
                </w14:textFill>
              </w:rPr>
              <w:t>1</w:t>
            </w:r>
            <w:r>
              <w:rPr>
                <w:rFonts w:hint="eastAsia" w:ascii="宋体" w:hAnsi="宋体" w:eastAsia="宋体" w:cs="宋体"/>
                <w:color w:val="000000" w:themeColor="text1"/>
                <w:kern w:val="0"/>
                <w:sz w:val="20"/>
                <w:szCs w:val="20"/>
                <w14:textFill>
                  <w14:solidFill>
                    <w14:schemeClr w14:val="tx1"/>
                  </w14:solidFill>
                </w14:textFill>
              </w:rPr>
              <w:t>分。</w:t>
            </w:r>
          </w:p>
        </w:tc>
        <w:tc>
          <w:tcPr>
            <w:tcW w:w="7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动态要闻</w:t>
            </w:r>
          </w:p>
        </w:tc>
        <w:tc>
          <w:tcPr>
            <w:tcW w:w="54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1.未开设动态要闻类栏目的，扣</w:t>
            </w:r>
            <w:r>
              <w:rPr>
                <w:rFonts w:hint="eastAsia" w:ascii="Calibri" w:hAnsi="Calibri" w:eastAsia="宋体" w:cs="宋体"/>
                <w:color w:val="000000" w:themeColor="text1"/>
                <w:kern w:val="0"/>
                <w:sz w:val="20"/>
                <w:szCs w:val="20"/>
                <w14:textFill>
                  <w14:solidFill>
                    <w14:schemeClr w14:val="tx1"/>
                  </w14:solidFill>
                </w14:textFill>
              </w:rPr>
              <w:t>5</w:t>
            </w:r>
            <w:r>
              <w:rPr>
                <w:rFonts w:hint="eastAsia" w:ascii="宋体" w:hAnsi="宋体" w:eastAsia="宋体" w:cs="宋体"/>
                <w:color w:val="000000" w:themeColor="text1"/>
                <w:kern w:val="0"/>
                <w:sz w:val="20"/>
                <w:szCs w:val="20"/>
                <w14:textFill>
                  <w14:solidFill>
                    <w14:schemeClr w14:val="tx1"/>
                  </w14:solidFill>
                </w14:textFill>
              </w:rPr>
              <w:t>分。</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2.监测时间点前</w:t>
            </w:r>
            <w:r>
              <w:rPr>
                <w:rFonts w:hint="eastAsia" w:ascii="Calibri" w:hAnsi="Calibri" w:eastAsia="宋体" w:cs="宋体"/>
                <w:color w:val="000000" w:themeColor="text1"/>
                <w:kern w:val="0"/>
                <w:sz w:val="20"/>
                <w:szCs w:val="20"/>
                <w14:textFill>
                  <w14:solidFill>
                    <w14:schemeClr w14:val="tx1"/>
                  </w14:solidFill>
                </w14:textFill>
              </w:rPr>
              <w:t>2</w:t>
            </w:r>
            <w:r>
              <w:rPr>
                <w:rFonts w:hint="eastAsia" w:ascii="宋体" w:hAnsi="宋体" w:eastAsia="宋体" w:cs="宋体"/>
                <w:color w:val="000000" w:themeColor="text1"/>
                <w:kern w:val="0"/>
                <w:sz w:val="20"/>
                <w:szCs w:val="20"/>
                <w14:textFill>
                  <w14:solidFill>
                    <w14:schemeClr w14:val="tx1"/>
                  </w14:solidFill>
                </w14:textFill>
              </w:rPr>
              <w:t>周内未更新的，扣</w:t>
            </w:r>
            <w:r>
              <w:rPr>
                <w:rFonts w:hint="eastAsia" w:ascii="Calibri" w:hAnsi="Calibri" w:eastAsia="宋体" w:cs="宋体"/>
                <w:color w:val="000000" w:themeColor="text1"/>
                <w:kern w:val="0"/>
                <w:sz w:val="20"/>
                <w:szCs w:val="20"/>
                <w14:textFill>
                  <w14:solidFill>
                    <w14:schemeClr w14:val="tx1"/>
                  </w14:solidFill>
                </w14:textFill>
              </w:rPr>
              <w:t>5</w:t>
            </w:r>
            <w:r>
              <w:rPr>
                <w:rFonts w:hint="eastAsia" w:ascii="宋体" w:hAnsi="宋体" w:eastAsia="宋体" w:cs="宋体"/>
                <w:color w:val="000000" w:themeColor="text1"/>
                <w:kern w:val="0"/>
                <w:sz w:val="20"/>
                <w:szCs w:val="20"/>
                <w14:textFill>
                  <w14:solidFill>
                    <w14:schemeClr w14:val="tx1"/>
                  </w14:solidFill>
                </w14:textFill>
              </w:rPr>
              <w:t>分。</w:t>
            </w:r>
          </w:p>
        </w:tc>
        <w:tc>
          <w:tcPr>
            <w:tcW w:w="7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5</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政策文件</w:t>
            </w:r>
          </w:p>
        </w:tc>
        <w:tc>
          <w:tcPr>
            <w:tcW w:w="54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1.未开设政策文件类栏目的，扣</w:t>
            </w:r>
            <w:r>
              <w:rPr>
                <w:rFonts w:hint="eastAsia" w:ascii="Calibri" w:hAnsi="Calibri" w:eastAsia="宋体" w:cs="宋体"/>
                <w:color w:val="000000" w:themeColor="text1"/>
                <w:kern w:val="0"/>
                <w:sz w:val="20"/>
                <w:szCs w:val="20"/>
                <w14:textFill>
                  <w14:solidFill>
                    <w14:schemeClr w14:val="tx1"/>
                  </w14:solidFill>
                </w14:textFill>
              </w:rPr>
              <w:t>5</w:t>
            </w:r>
            <w:r>
              <w:rPr>
                <w:rFonts w:hint="eastAsia" w:ascii="宋体" w:hAnsi="宋体" w:eastAsia="宋体" w:cs="宋体"/>
                <w:color w:val="000000" w:themeColor="text1"/>
                <w:kern w:val="0"/>
                <w:sz w:val="20"/>
                <w:szCs w:val="20"/>
                <w14:textFill>
                  <w14:solidFill>
                    <w14:schemeClr w14:val="tx1"/>
                  </w14:solidFill>
                </w14:textFill>
              </w:rPr>
              <w:t>分。</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2.监测时间点前</w:t>
            </w:r>
            <w:r>
              <w:rPr>
                <w:rFonts w:hint="eastAsia" w:ascii="Calibri" w:hAnsi="Calibri" w:eastAsia="宋体" w:cs="宋体"/>
                <w:color w:val="000000" w:themeColor="text1"/>
                <w:kern w:val="0"/>
                <w:sz w:val="20"/>
                <w:szCs w:val="20"/>
                <w14:textFill>
                  <w14:solidFill>
                    <w14:schemeClr w14:val="tx1"/>
                  </w14:solidFill>
                </w14:textFill>
              </w:rPr>
              <w:t>6</w:t>
            </w:r>
            <w:r>
              <w:rPr>
                <w:rFonts w:hint="eastAsia" w:ascii="宋体" w:hAnsi="宋体" w:eastAsia="宋体" w:cs="宋体"/>
                <w:color w:val="000000" w:themeColor="text1"/>
                <w:kern w:val="0"/>
                <w:sz w:val="20"/>
                <w:szCs w:val="20"/>
                <w14:textFill>
                  <w14:solidFill>
                    <w14:schemeClr w14:val="tx1"/>
                  </w14:solidFill>
                </w14:textFill>
              </w:rPr>
              <w:t>个月内政策文件类一级栏目未更新的，扣</w:t>
            </w:r>
            <w:r>
              <w:rPr>
                <w:rFonts w:hint="eastAsia" w:ascii="Calibri" w:hAnsi="Calibri" w:eastAsia="宋体" w:cs="宋体"/>
                <w:color w:val="000000" w:themeColor="text1"/>
                <w:kern w:val="0"/>
                <w:sz w:val="20"/>
                <w:szCs w:val="20"/>
                <w14:textFill>
                  <w14:solidFill>
                    <w14:schemeClr w14:val="tx1"/>
                  </w14:solidFill>
                </w14:textFill>
              </w:rPr>
              <w:t>5</w:t>
            </w:r>
            <w:r>
              <w:rPr>
                <w:rFonts w:hint="eastAsia" w:ascii="宋体" w:hAnsi="宋体" w:eastAsia="宋体" w:cs="宋体"/>
                <w:color w:val="000000" w:themeColor="text1"/>
                <w:kern w:val="0"/>
                <w:sz w:val="20"/>
                <w:szCs w:val="20"/>
                <w14:textFill>
                  <w14:solidFill>
                    <w14:schemeClr w14:val="tx1"/>
                  </w14:solidFill>
                </w14:textFill>
              </w:rPr>
              <w:t>分。</w:t>
            </w:r>
          </w:p>
        </w:tc>
        <w:tc>
          <w:tcPr>
            <w:tcW w:w="7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5</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政策解读</w:t>
            </w:r>
          </w:p>
        </w:tc>
        <w:tc>
          <w:tcPr>
            <w:tcW w:w="54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1.未开设政策解读类栏目的，扣</w:t>
            </w:r>
            <w:r>
              <w:rPr>
                <w:rFonts w:hint="eastAsia" w:ascii="Calibri" w:hAnsi="Calibri" w:eastAsia="宋体" w:cs="宋体"/>
                <w:color w:val="000000" w:themeColor="text1"/>
                <w:kern w:val="0"/>
                <w:sz w:val="20"/>
                <w:szCs w:val="20"/>
                <w14:textFill>
                  <w14:solidFill>
                    <w14:schemeClr w14:val="tx1"/>
                  </w14:solidFill>
                </w14:textFill>
              </w:rPr>
              <w:t>5</w:t>
            </w:r>
            <w:r>
              <w:rPr>
                <w:rFonts w:hint="eastAsia" w:ascii="宋体" w:hAnsi="宋体" w:eastAsia="宋体" w:cs="宋体"/>
                <w:color w:val="000000" w:themeColor="text1"/>
                <w:kern w:val="0"/>
                <w:sz w:val="20"/>
                <w:szCs w:val="20"/>
                <w14:textFill>
                  <w14:solidFill>
                    <w14:schemeClr w14:val="tx1"/>
                  </w14:solidFill>
                </w14:textFill>
              </w:rPr>
              <w:t>分。</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2.监测时间点前</w:t>
            </w:r>
            <w:r>
              <w:rPr>
                <w:rFonts w:hint="eastAsia" w:ascii="Calibri" w:hAnsi="Calibri" w:eastAsia="宋体" w:cs="宋体"/>
                <w:color w:val="000000" w:themeColor="text1"/>
                <w:kern w:val="0"/>
                <w:sz w:val="20"/>
                <w:szCs w:val="20"/>
                <w14:textFill>
                  <w14:solidFill>
                    <w14:schemeClr w14:val="tx1"/>
                  </w14:solidFill>
                </w14:textFill>
              </w:rPr>
              <w:t>6</w:t>
            </w:r>
            <w:r>
              <w:rPr>
                <w:rFonts w:hint="eastAsia" w:ascii="宋体" w:hAnsi="宋体" w:eastAsia="宋体" w:cs="宋体"/>
                <w:color w:val="000000" w:themeColor="text1"/>
                <w:kern w:val="0"/>
                <w:sz w:val="20"/>
                <w:szCs w:val="20"/>
                <w14:textFill>
                  <w14:solidFill>
                    <w14:schemeClr w14:val="tx1"/>
                  </w14:solidFill>
                </w14:textFill>
              </w:rPr>
              <w:t>个月内政策解读类一级栏目未更新的，扣</w:t>
            </w:r>
            <w:r>
              <w:rPr>
                <w:rFonts w:hint="eastAsia" w:ascii="Calibri" w:hAnsi="Calibri" w:eastAsia="宋体" w:cs="宋体"/>
                <w:color w:val="000000" w:themeColor="text1"/>
                <w:kern w:val="0"/>
                <w:sz w:val="20"/>
                <w:szCs w:val="20"/>
                <w14:textFill>
                  <w14:solidFill>
                    <w14:schemeClr w14:val="tx1"/>
                  </w14:solidFill>
                </w14:textFill>
              </w:rPr>
              <w:t>5</w:t>
            </w:r>
            <w:r>
              <w:rPr>
                <w:rFonts w:hint="eastAsia" w:ascii="宋体" w:hAnsi="宋体" w:eastAsia="宋体" w:cs="宋体"/>
                <w:color w:val="000000" w:themeColor="text1"/>
                <w:kern w:val="0"/>
                <w:sz w:val="20"/>
                <w:szCs w:val="20"/>
                <w14:textFill>
                  <w14:solidFill>
                    <w14:schemeClr w14:val="tx1"/>
                  </w14:solidFill>
                </w14:textFill>
              </w:rPr>
              <w:t>分。</w:t>
            </w:r>
          </w:p>
        </w:tc>
        <w:tc>
          <w:tcPr>
            <w:tcW w:w="7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5</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解读比例</w:t>
            </w:r>
          </w:p>
        </w:tc>
        <w:tc>
          <w:tcPr>
            <w:tcW w:w="54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随机抽查网站已发布的</w:t>
            </w:r>
            <w:r>
              <w:rPr>
                <w:rFonts w:hint="eastAsia" w:ascii="Calibri" w:hAnsi="Calibri" w:eastAsia="宋体" w:cs="宋体"/>
                <w:color w:val="000000" w:themeColor="text1"/>
                <w:kern w:val="0"/>
                <w:sz w:val="20"/>
                <w:szCs w:val="20"/>
                <w14:textFill>
                  <w14:solidFill>
                    <w14:schemeClr w14:val="tx1"/>
                  </w14:solidFill>
                </w14:textFill>
              </w:rPr>
              <w:t>3</w:t>
            </w:r>
            <w:r>
              <w:rPr>
                <w:rFonts w:hint="eastAsia" w:ascii="宋体" w:hAnsi="宋体" w:eastAsia="宋体" w:cs="宋体"/>
                <w:color w:val="000000" w:themeColor="text1"/>
                <w:kern w:val="0"/>
                <w:sz w:val="20"/>
                <w:szCs w:val="20"/>
                <w14:textFill>
                  <w14:solidFill>
                    <w14:schemeClr w14:val="tx1"/>
                  </w14:solidFill>
                </w14:textFill>
              </w:rPr>
              <w:t>个以本地区本部门或本地区本部门办公厅（室）名义印发的涉及面广、社会关注度高的政策文件，被解读的文件数量每少一个，扣</w:t>
            </w:r>
            <w:r>
              <w:rPr>
                <w:rFonts w:hint="eastAsia" w:ascii="Calibri" w:hAnsi="Calibri" w:eastAsia="宋体" w:cs="宋体"/>
                <w:color w:val="000000" w:themeColor="text1"/>
                <w:kern w:val="0"/>
                <w:sz w:val="20"/>
                <w:szCs w:val="20"/>
                <w14:textFill>
                  <w14:solidFill>
                    <w14:schemeClr w14:val="tx1"/>
                  </w14:solidFill>
                </w14:textFill>
              </w:rPr>
              <w:t>1</w:t>
            </w:r>
            <w:r>
              <w:rPr>
                <w:rFonts w:hint="eastAsia" w:ascii="宋体" w:hAnsi="宋体" w:eastAsia="宋体" w:cs="宋体"/>
                <w:color w:val="000000" w:themeColor="text1"/>
                <w:kern w:val="0"/>
                <w:sz w:val="20"/>
                <w:szCs w:val="20"/>
                <w14:textFill>
                  <w14:solidFill>
                    <w14:schemeClr w14:val="tx1"/>
                  </w14:solidFill>
                </w14:textFill>
              </w:rPr>
              <w:t>分。</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（注：不足</w:t>
            </w:r>
            <w:r>
              <w:rPr>
                <w:rFonts w:hint="eastAsia" w:ascii="Calibri" w:hAnsi="Calibri" w:eastAsia="宋体" w:cs="宋体"/>
                <w:color w:val="000000" w:themeColor="text1"/>
                <w:kern w:val="0"/>
                <w:sz w:val="20"/>
                <w:szCs w:val="20"/>
                <w14:textFill>
                  <w14:solidFill>
                    <w14:schemeClr w14:val="tx1"/>
                  </w14:solidFill>
                </w14:textFill>
              </w:rPr>
              <w:t>3</w:t>
            </w:r>
            <w:r>
              <w:rPr>
                <w:rFonts w:hint="eastAsia" w:ascii="宋体" w:hAnsi="宋体" w:eastAsia="宋体" w:cs="宋体"/>
                <w:color w:val="000000" w:themeColor="text1"/>
                <w:kern w:val="0"/>
                <w:sz w:val="20"/>
                <w:szCs w:val="20"/>
                <w14:textFill>
                  <w14:solidFill>
                    <w14:schemeClr w14:val="tx1"/>
                  </w14:solidFill>
                </w14:textFill>
              </w:rPr>
              <w:t>个的则检查全部文件。）</w:t>
            </w:r>
          </w:p>
        </w:tc>
        <w:tc>
          <w:tcPr>
            <w:tcW w:w="7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解读关联</w:t>
            </w:r>
          </w:p>
        </w:tc>
        <w:tc>
          <w:tcPr>
            <w:tcW w:w="54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随机抽查网站已发布的</w:t>
            </w:r>
            <w:r>
              <w:rPr>
                <w:rFonts w:hint="eastAsia" w:ascii="Calibri" w:hAnsi="Calibri" w:eastAsia="宋体" w:cs="宋体"/>
                <w:color w:val="000000" w:themeColor="text1"/>
                <w:kern w:val="0"/>
                <w:sz w:val="20"/>
                <w:szCs w:val="20"/>
                <w14:textFill>
                  <w14:solidFill>
                    <w14:schemeClr w14:val="tx1"/>
                  </w14:solidFill>
                </w14:textFill>
              </w:rPr>
              <w:t>3</w:t>
            </w:r>
            <w:r>
              <w:rPr>
                <w:rFonts w:hint="eastAsia" w:ascii="宋体" w:hAnsi="宋体" w:eastAsia="宋体" w:cs="宋体"/>
                <w:color w:val="000000" w:themeColor="text1"/>
                <w:kern w:val="0"/>
                <w:sz w:val="20"/>
                <w:szCs w:val="20"/>
                <w14:textFill>
                  <w14:solidFill>
                    <w14:schemeClr w14:val="tx1"/>
                  </w14:solidFill>
                </w14:textFill>
              </w:rPr>
              <w:t>个解读稿：未与被解读的政策文件相关联的，每发现一处，扣</w:t>
            </w:r>
            <w:r>
              <w:rPr>
                <w:rFonts w:hint="eastAsia" w:ascii="Calibri" w:hAnsi="Calibri" w:eastAsia="宋体" w:cs="宋体"/>
                <w:color w:val="000000" w:themeColor="text1"/>
                <w:kern w:val="0"/>
                <w:sz w:val="20"/>
                <w:szCs w:val="20"/>
                <w14:textFill>
                  <w14:solidFill>
                    <w14:schemeClr w14:val="tx1"/>
                  </w14:solidFill>
                </w14:textFill>
              </w:rPr>
              <w:t>0.5</w:t>
            </w:r>
            <w:r>
              <w:rPr>
                <w:rFonts w:hint="eastAsia" w:ascii="宋体" w:hAnsi="宋体" w:eastAsia="宋体" w:cs="宋体"/>
                <w:color w:val="000000" w:themeColor="text1"/>
                <w:kern w:val="0"/>
                <w:sz w:val="20"/>
                <w:szCs w:val="20"/>
                <w14:textFill>
                  <w14:solidFill>
                    <w14:schemeClr w14:val="tx1"/>
                  </w14:solidFill>
                </w14:textFill>
              </w:rPr>
              <w:t>分；该政策文件未与被抽查解读稿相关联的，每发现一处，扣</w:t>
            </w:r>
            <w:r>
              <w:rPr>
                <w:rFonts w:hint="eastAsia" w:ascii="Calibri" w:hAnsi="Calibri" w:eastAsia="宋体" w:cs="宋体"/>
                <w:color w:val="000000" w:themeColor="text1"/>
                <w:kern w:val="0"/>
                <w:sz w:val="20"/>
                <w:szCs w:val="20"/>
                <w14:textFill>
                  <w14:solidFill>
                    <w14:schemeClr w14:val="tx1"/>
                  </w14:solidFill>
                </w14:textFill>
              </w:rPr>
              <w:t>0.5</w:t>
            </w:r>
            <w:r>
              <w:rPr>
                <w:rFonts w:hint="eastAsia" w:ascii="宋体" w:hAnsi="宋体" w:eastAsia="宋体" w:cs="宋体"/>
                <w:color w:val="000000" w:themeColor="text1"/>
                <w:kern w:val="0"/>
                <w:sz w:val="20"/>
                <w:szCs w:val="20"/>
                <w14:textFill>
                  <w14:solidFill>
                    <w14:schemeClr w14:val="tx1"/>
                  </w14:solidFill>
                </w14:textFill>
              </w:rPr>
              <w:t>分。</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（注：不足</w:t>
            </w:r>
            <w:r>
              <w:rPr>
                <w:rFonts w:hint="eastAsia" w:ascii="Calibri" w:hAnsi="Calibri" w:eastAsia="宋体" w:cs="宋体"/>
                <w:color w:val="000000" w:themeColor="text1"/>
                <w:kern w:val="0"/>
                <w:sz w:val="20"/>
                <w:szCs w:val="20"/>
                <w14:textFill>
                  <w14:solidFill>
                    <w14:schemeClr w14:val="tx1"/>
                  </w14:solidFill>
                </w14:textFill>
              </w:rPr>
              <w:t>3</w:t>
            </w:r>
            <w:r>
              <w:rPr>
                <w:rFonts w:hint="eastAsia" w:ascii="宋体" w:hAnsi="宋体" w:eastAsia="宋体" w:cs="宋体"/>
                <w:color w:val="000000" w:themeColor="text1"/>
                <w:kern w:val="0"/>
                <w:sz w:val="20"/>
                <w:szCs w:val="20"/>
                <w14:textFill>
                  <w14:solidFill>
                    <w14:schemeClr w14:val="tx1"/>
                  </w14:solidFill>
                </w14:textFill>
              </w:rPr>
              <w:t>个的则检查全部解读稿。）</w:t>
            </w:r>
          </w:p>
        </w:tc>
        <w:tc>
          <w:tcPr>
            <w:tcW w:w="7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3</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其他栏目</w:t>
            </w:r>
          </w:p>
        </w:tc>
        <w:tc>
          <w:tcPr>
            <w:tcW w:w="54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1.其他栏目存在空白的，每发现一个，扣</w:t>
            </w:r>
            <w:r>
              <w:rPr>
                <w:rFonts w:hint="eastAsia" w:ascii="Calibri" w:hAnsi="Calibri" w:eastAsia="宋体" w:cs="宋体"/>
                <w:color w:val="000000" w:themeColor="text1"/>
                <w:kern w:val="0"/>
                <w:sz w:val="20"/>
                <w:szCs w:val="20"/>
                <w14:textFill>
                  <w14:solidFill>
                    <w14:schemeClr w14:val="tx1"/>
                  </w14:solidFill>
                </w14:textFill>
              </w:rPr>
              <w:t>2</w:t>
            </w:r>
            <w:r>
              <w:rPr>
                <w:rFonts w:hint="eastAsia" w:ascii="宋体" w:hAnsi="宋体" w:eastAsia="宋体" w:cs="宋体"/>
                <w:color w:val="000000" w:themeColor="text1"/>
                <w:kern w:val="0"/>
                <w:sz w:val="20"/>
                <w:szCs w:val="20"/>
                <w14:textFill>
                  <w14:solidFill>
                    <w14:schemeClr w14:val="tx1"/>
                  </w14:solidFill>
                </w14:textFill>
              </w:rPr>
              <w:t>分。</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2.其他栏目存在应更新未更新的，每发现一个，扣</w:t>
            </w:r>
            <w:r>
              <w:rPr>
                <w:rFonts w:hint="eastAsia" w:ascii="Calibri" w:hAnsi="Calibri" w:eastAsia="宋体" w:cs="宋体"/>
                <w:color w:val="000000" w:themeColor="text1"/>
                <w:kern w:val="0"/>
                <w:sz w:val="20"/>
                <w:szCs w:val="20"/>
                <w14:textFill>
                  <w14:solidFill>
                    <w14:schemeClr w14:val="tx1"/>
                  </w14:solidFill>
                </w14:textFill>
              </w:rPr>
              <w:t>1</w:t>
            </w:r>
            <w:r>
              <w:rPr>
                <w:rFonts w:hint="eastAsia" w:ascii="宋体" w:hAnsi="宋体" w:eastAsia="宋体" w:cs="宋体"/>
                <w:color w:val="000000" w:themeColor="text1"/>
                <w:kern w:val="0"/>
                <w:sz w:val="20"/>
                <w:szCs w:val="20"/>
                <w14:textFill>
                  <w14:solidFill>
                    <w14:schemeClr w14:val="tx1"/>
                  </w14:solidFill>
                </w14:textFill>
              </w:rPr>
              <w:t>分。</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（注：因空白、应更新未更新等原因已按其他指标扣分的，本指标项下不重复扣分。）</w:t>
            </w:r>
          </w:p>
        </w:tc>
        <w:tc>
          <w:tcPr>
            <w:tcW w:w="7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4</w:t>
            </w:r>
          </w:p>
        </w:tc>
      </w:tr>
      <w:tr>
        <w:tblPrEx>
          <w:tblCellMar>
            <w:top w:w="0" w:type="dxa"/>
            <w:left w:w="0" w:type="dxa"/>
            <w:bottom w:w="0" w:type="dxa"/>
            <w:right w:w="0" w:type="dxa"/>
          </w:tblCellMar>
        </w:tblPrEx>
        <w:tc>
          <w:tcPr>
            <w:tcW w:w="1476"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办事服务</w:t>
            </w:r>
          </w:p>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w:t>
            </w:r>
            <w:r>
              <w:rPr>
                <w:rFonts w:hint="eastAsia" w:ascii="Calibri" w:hAnsi="Calibri" w:eastAsia="宋体" w:cs="宋体"/>
                <w:color w:val="000000" w:themeColor="text1"/>
                <w:kern w:val="0"/>
                <w:sz w:val="20"/>
                <w:szCs w:val="20"/>
                <w14:textFill>
                  <w14:solidFill>
                    <w14:schemeClr w14:val="tx1"/>
                  </w14:solidFill>
                </w14:textFill>
              </w:rPr>
              <w:t>25</w:t>
            </w:r>
            <w:r>
              <w:rPr>
                <w:rFonts w:hint="eastAsia" w:ascii="宋体" w:hAnsi="宋体" w:eastAsia="宋体" w:cs="宋体"/>
                <w:color w:val="000000" w:themeColor="text1"/>
                <w:kern w:val="0"/>
                <w:sz w:val="20"/>
                <w:szCs w:val="20"/>
                <w14:textFill>
                  <w14:solidFill>
                    <w14:schemeClr w14:val="tx1"/>
                  </w14:solidFill>
                </w14:textFill>
              </w:rPr>
              <w:t>分）</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事项公开</w:t>
            </w:r>
          </w:p>
        </w:tc>
        <w:tc>
          <w:tcPr>
            <w:tcW w:w="54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未对办事服务事项集中分类展示的，扣</w:t>
            </w:r>
            <w:r>
              <w:rPr>
                <w:rFonts w:hint="eastAsia" w:ascii="Calibri" w:hAnsi="Calibri" w:eastAsia="宋体" w:cs="宋体"/>
                <w:color w:val="000000" w:themeColor="text1"/>
                <w:kern w:val="0"/>
                <w:sz w:val="20"/>
                <w:szCs w:val="20"/>
                <w14:textFill>
                  <w14:solidFill>
                    <w14:schemeClr w14:val="tx1"/>
                  </w14:solidFill>
                </w14:textFill>
              </w:rPr>
              <w:t>3</w:t>
            </w:r>
            <w:r>
              <w:rPr>
                <w:rFonts w:hint="eastAsia" w:ascii="宋体" w:hAnsi="宋体" w:eastAsia="宋体" w:cs="宋体"/>
                <w:color w:val="000000" w:themeColor="text1"/>
                <w:kern w:val="0"/>
                <w:sz w:val="20"/>
                <w:szCs w:val="20"/>
                <w14:textFill>
                  <w14:solidFill>
                    <w14:schemeClr w14:val="tx1"/>
                  </w14:solidFill>
                </w14:textFill>
              </w:rPr>
              <w:t>分。</w:t>
            </w:r>
          </w:p>
        </w:tc>
        <w:tc>
          <w:tcPr>
            <w:tcW w:w="7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在线申请</w:t>
            </w:r>
          </w:p>
        </w:tc>
        <w:tc>
          <w:tcPr>
            <w:tcW w:w="54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1.未提供在线注册功能或提供注册功能但用户（含异地用户）无法注册的，扣</w:t>
            </w:r>
            <w:r>
              <w:rPr>
                <w:rFonts w:hint="eastAsia" w:ascii="Calibri" w:hAnsi="Calibri" w:eastAsia="宋体" w:cs="宋体"/>
                <w:color w:val="000000" w:themeColor="text1"/>
                <w:kern w:val="0"/>
                <w:sz w:val="20"/>
                <w:szCs w:val="20"/>
                <w14:textFill>
                  <w14:solidFill>
                    <w14:schemeClr w14:val="tx1"/>
                  </w14:solidFill>
                </w14:textFill>
              </w:rPr>
              <w:t>5</w:t>
            </w:r>
            <w:r>
              <w:rPr>
                <w:rFonts w:hint="eastAsia" w:ascii="宋体" w:hAnsi="宋体" w:eastAsia="宋体" w:cs="宋体"/>
                <w:color w:val="000000" w:themeColor="text1"/>
                <w:kern w:val="0"/>
                <w:sz w:val="20"/>
                <w:szCs w:val="20"/>
                <w14:textFill>
                  <w14:solidFill>
                    <w14:schemeClr w14:val="tx1"/>
                  </w14:solidFill>
                </w14:textFill>
              </w:rPr>
              <w:t>分。</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2.注册用户无法在线办事的，扣</w:t>
            </w:r>
            <w:r>
              <w:rPr>
                <w:rFonts w:hint="eastAsia" w:ascii="Calibri" w:hAnsi="Calibri" w:eastAsia="宋体" w:cs="宋体"/>
                <w:color w:val="000000" w:themeColor="text1"/>
                <w:kern w:val="0"/>
                <w:sz w:val="20"/>
                <w:szCs w:val="20"/>
                <w14:textFill>
                  <w14:solidFill>
                    <w14:schemeClr w14:val="tx1"/>
                  </w14:solidFill>
                </w14:textFill>
              </w:rPr>
              <w:t>5</w:t>
            </w:r>
            <w:r>
              <w:rPr>
                <w:rFonts w:hint="eastAsia" w:ascii="宋体" w:hAnsi="宋体" w:eastAsia="宋体" w:cs="宋体"/>
                <w:color w:val="000000" w:themeColor="text1"/>
                <w:kern w:val="0"/>
                <w:sz w:val="20"/>
                <w:szCs w:val="20"/>
                <w14:textFill>
                  <w14:solidFill>
                    <w14:schemeClr w14:val="tx1"/>
                  </w14:solidFill>
                </w14:textFill>
              </w:rPr>
              <w:t>分。</w:t>
            </w:r>
          </w:p>
        </w:tc>
        <w:tc>
          <w:tcPr>
            <w:tcW w:w="7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5</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办事统计</w:t>
            </w:r>
          </w:p>
        </w:tc>
        <w:tc>
          <w:tcPr>
            <w:tcW w:w="54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1.未公开办事统计数据的，扣</w:t>
            </w:r>
            <w:r>
              <w:rPr>
                <w:rFonts w:hint="eastAsia" w:ascii="Calibri" w:hAnsi="Calibri" w:eastAsia="宋体" w:cs="宋体"/>
                <w:color w:val="000000" w:themeColor="text1"/>
                <w:kern w:val="0"/>
                <w:sz w:val="20"/>
                <w:szCs w:val="20"/>
                <w14:textFill>
                  <w14:solidFill>
                    <w14:schemeClr w14:val="tx1"/>
                  </w14:solidFill>
                </w14:textFill>
              </w:rPr>
              <w:t>2</w:t>
            </w:r>
            <w:r>
              <w:rPr>
                <w:rFonts w:hint="eastAsia" w:ascii="宋体" w:hAnsi="宋体" w:eastAsia="宋体" w:cs="宋体"/>
                <w:color w:val="000000" w:themeColor="text1"/>
                <w:kern w:val="0"/>
                <w:sz w:val="20"/>
                <w:szCs w:val="20"/>
                <w14:textFill>
                  <w14:solidFill>
                    <w14:schemeClr w14:val="tx1"/>
                  </w14:solidFill>
                </w14:textFill>
              </w:rPr>
              <w:t>分。</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2.监测时间点前</w:t>
            </w:r>
            <w:r>
              <w:rPr>
                <w:rFonts w:hint="eastAsia" w:ascii="Calibri" w:hAnsi="Calibri" w:eastAsia="宋体" w:cs="宋体"/>
                <w:color w:val="000000" w:themeColor="text1"/>
                <w:kern w:val="0"/>
                <w:sz w:val="20"/>
                <w:szCs w:val="20"/>
                <w14:textFill>
                  <w14:solidFill>
                    <w14:schemeClr w14:val="tx1"/>
                  </w14:solidFill>
                </w14:textFill>
              </w:rPr>
              <w:t>1</w:t>
            </w:r>
            <w:r>
              <w:rPr>
                <w:rFonts w:hint="eastAsia" w:ascii="宋体" w:hAnsi="宋体" w:eastAsia="宋体" w:cs="宋体"/>
                <w:color w:val="000000" w:themeColor="text1"/>
                <w:kern w:val="0"/>
                <w:sz w:val="20"/>
                <w:szCs w:val="20"/>
                <w14:textFill>
                  <w14:solidFill>
                    <w14:schemeClr w14:val="tx1"/>
                  </w14:solidFill>
                </w14:textFill>
              </w:rPr>
              <w:t>个月内未更新的，扣</w:t>
            </w:r>
            <w:r>
              <w:rPr>
                <w:rFonts w:hint="eastAsia" w:ascii="Calibri" w:hAnsi="Calibri" w:eastAsia="宋体" w:cs="宋体"/>
                <w:color w:val="000000" w:themeColor="text1"/>
                <w:kern w:val="0"/>
                <w:sz w:val="20"/>
                <w:szCs w:val="20"/>
                <w14:textFill>
                  <w14:solidFill>
                    <w14:schemeClr w14:val="tx1"/>
                  </w14:solidFill>
                </w14:textFill>
              </w:rPr>
              <w:t>1</w:t>
            </w:r>
            <w:r>
              <w:rPr>
                <w:rFonts w:hint="eastAsia" w:ascii="宋体" w:hAnsi="宋体" w:eastAsia="宋体" w:cs="宋体"/>
                <w:color w:val="000000" w:themeColor="text1"/>
                <w:kern w:val="0"/>
                <w:sz w:val="20"/>
                <w:szCs w:val="20"/>
                <w14:textFill>
                  <w14:solidFill>
                    <w14:schemeClr w14:val="tx1"/>
                  </w14:solidFill>
                </w14:textFill>
              </w:rPr>
              <w:t>分；</w:t>
            </w:r>
            <w:r>
              <w:rPr>
                <w:rFonts w:hint="eastAsia" w:ascii="Calibri" w:hAnsi="Calibri" w:eastAsia="宋体" w:cs="宋体"/>
                <w:color w:val="000000" w:themeColor="text1"/>
                <w:kern w:val="0"/>
                <w:sz w:val="20"/>
                <w:szCs w:val="20"/>
                <w14:textFill>
                  <w14:solidFill>
                    <w14:schemeClr w14:val="tx1"/>
                  </w14:solidFill>
                </w14:textFill>
              </w:rPr>
              <w:t>3</w:t>
            </w:r>
            <w:r>
              <w:rPr>
                <w:rFonts w:hint="eastAsia" w:ascii="宋体" w:hAnsi="宋体" w:eastAsia="宋体" w:cs="宋体"/>
                <w:color w:val="000000" w:themeColor="text1"/>
                <w:kern w:val="0"/>
                <w:sz w:val="20"/>
                <w:szCs w:val="20"/>
                <w14:textFill>
                  <w14:solidFill>
                    <w14:schemeClr w14:val="tx1"/>
                  </w14:solidFill>
                </w14:textFill>
              </w:rPr>
              <w:t>个月内未更新的，扣</w:t>
            </w:r>
            <w:r>
              <w:rPr>
                <w:rFonts w:hint="eastAsia" w:ascii="Calibri" w:hAnsi="Calibri" w:eastAsia="宋体" w:cs="宋体"/>
                <w:color w:val="000000" w:themeColor="text1"/>
                <w:kern w:val="0"/>
                <w:sz w:val="20"/>
                <w:szCs w:val="20"/>
                <w14:textFill>
                  <w14:solidFill>
                    <w14:schemeClr w14:val="tx1"/>
                  </w14:solidFill>
                </w14:textFill>
              </w:rPr>
              <w:t>2</w:t>
            </w:r>
            <w:r>
              <w:rPr>
                <w:rFonts w:hint="eastAsia" w:ascii="宋体" w:hAnsi="宋体" w:eastAsia="宋体" w:cs="宋体"/>
                <w:color w:val="000000" w:themeColor="text1"/>
                <w:kern w:val="0"/>
                <w:sz w:val="20"/>
                <w:szCs w:val="20"/>
                <w14:textFill>
                  <w14:solidFill>
                    <w14:schemeClr w14:val="tx1"/>
                  </w14:solidFill>
                </w14:textFill>
              </w:rPr>
              <w:t>分。</w:t>
            </w:r>
          </w:p>
        </w:tc>
        <w:tc>
          <w:tcPr>
            <w:tcW w:w="7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办事指南</w:t>
            </w:r>
          </w:p>
        </w:tc>
        <w:tc>
          <w:tcPr>
            <w:tcW w:w="54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随机抽查</w:t>
            </w:r>
            <w:r>
              <w:rPr>
                <w:rFonts w:hint="eastAsia" w:ascii="Calibri" w:hAnsi="Calibri" w:eastAsia="宋体" w:cs="宋体"/>
                <w:color w:val="000000" w:themeColor="text1"/>
                <w:kern w:val="0"/>
                <w:sz w:val="20"/>
                <w:szCs w:val="20"/>
                <w14:textFill>
                  <w14:solidFill>
                    <w14:schemeClr w14:val="tx1"/>
                  </w14:solidFill>
                </w14:textFill>
              </w:rPr>
              <w:t>5</w:t>
            </w:r>
            <w:r>
              <w:rPr>
                <w:rFonts w:hint="eastAsia" w:ascii="宋体" w:hAnsi="宋体" w:eastAsia="宋体" w:cs="宋体"/>
                <w:color w:val="000000" w:themeColor="text1"/>
                <w:kern w:val="0"/>
                <w:sz w:val="20"/>
                <w:szCs w:val="20"/>
                <w14:textFill>
                  <w14:solidFill>
                    <w14:schemeClr w14:val="tx1"/>
                  </w14:solidFill>
                </w14:textFill>
              </w:rPr>
              <w:t>个办事服务事项：</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1.事项无办事指南的，每发现一个，扣</w:t>
            </w:r>
            <w:r>
              <w:rPr>
                <w:rFonts w:hint="eastAsia" w:ascii="Calibri" w:hAnsi="Calibri" w:eastAsia="宋体" w:cs="宋体"/>
                <w:color w:val="000000" w:themeColor="text1"/>
                <w:kern w:val="0"/>
                <w:sz w:val="20"/>
                <w:szCs w:val="20"/>
                <w14:textFill>
                  <w14:solidFill>
                    <w14:schemeClr w14:val="tx1"/>
                  </w14:solidFill>
                </w14:textFill>
              </w:rPr>
              <w:t>4</w:t>
            </w:r>
            <w:r>
              <w:rPr>
                <w:rFonts w:hint="eastAsia" w:ascii="宋体" w:hAnsi="宋体" w:eastAsia="宋体" w:cs="宋体"/>
                <w:color w:val="000000" w:themeColor="text1"/>
                <w:kern w:val="0"/>
                <w:sz w:val="20"/>
                <w:szCs w:val="20"/>
                <w14:textFill>
                  <w14:solidFill>
                    <w14:schemeClr w14:val="tx1"/>
                  </w14:solidFill>
                </w14:textFill>
              </w:rPr>
              <w:t>分；</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2.提供办事指南，但重点要素类别（包括事项名称、设定依据、申请条件、办理材料、办理地点、办理机构、收费标准、办理时间、联系电话、办理流程）缺失的，每发现一处，扣</w:t>
            </w:r>
            <w:r>
              <w:rPr>
                <w:rFonts w:hint="eastAsia" w:ascii="Calibri" w:hAnsi="Calibri" w:eastAsia="宋体" w:cs="宋体"/>
                <w:color w:val="000000" w:themeColor="text1"/>
                <w:kern w:val="0"/>
                <w:sz w:val="20"/>
                <w:szCs w:val="20"/>
                <w14:textFill>
                  <w14:solidFill>
                    <w14:schemeClr w14:val="tx1"/>
                  </w14:solidFill>
                </w14:textFill>
              </w:rPr>
              <w:t>0.5</w:t>
            </w:r>
            <w:r>
              <w:rPr>
                <w:rFonts w:hint="eastAsia" w:ascii="宋体" w:hAnsi="宋体" w:eastAsia="宋体" w:cs="宋体"/>
                <w:color w:val="000000" w:themeColor="text1"/>
                <w:kern w:val="0"/>
                <w:sz w:val="20"/>
                <w:szCs w:val="20"/>
                <w14:textFill>
                  <w14:solidFill>
                    <w14:schemeClr w14:val="tx1"/>
                  </w14:solidFill>
                </w14:textFill>
              </w:rPr>
              <w:t>分；</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3.办理材料格式要求不明确的（如未说明原件</w:t>
            </w:r>
            <w:r>
              <w:rPr>
                <w:rFonts w:hint="eastAsia" w:ascii="Calibri" w:hAnsi="Calibri" w:eastAsia="宋体" w:cs="宋体"/>
                <w:color w:val="000000" w:themeColor="text1"/>
                <w:kern w:val="0"/>
                <w:sz w:val="20"/>
                <w:szCs w:val="20"/>
                <w14:textFill>
                  <w14:solidFill>
                    <w14:schemeClr w14:val="tx1"/>
                  </w14:solidFill>
                </w14:textFill>
              </w:rPr>
              <w:t>/</w:t>
            </w:r>
            <w:r>
              <w:rPr>
                <w:rFonts w:hint="eastAsia" w:ascii="宋体" w:hAnsi="宋体" w:eastAsia="宋体" w:cs="宋体"/>
                <w:color w:val="000000" w:themeColor="text1"/>
                <w:kern w:val="0"/>
                <w:sz w:val="20"/>
                <w:szCs w:val="20"/>
                <w14:textFill>
                  <w14:solidFill>
                    <w14:schemeClr w14:val="tx1"/>
                  </w14:solidFill>
                </w14:textFill>
              </w:rPr>
              <w:t>复印件、纸质版</w:t>
            </w:r>
            <w:r>
              <w:rPr>
                <w:rFonts w:hint="eastAsia" w:ascii="Calibri" w:hAnsi="Calibri" w:eastAsia="宋体" w:cs="宋体"/>
                <w:color w:val="000000" w:themeColor="text1"/>
                <w:kern w:val="0"/>
                <w:sz w:val="20"/>
                <w:szCs w:val="20"/>
                <w14:textFill>
                  <w14:solidFill>
                    <w14:schemeClr w14:val="tx1"/>
                  </w14:solidFill>
                </w14:textFill>
              </w:rPr>
              <w:t>/</w:t>
            </w:r>
            <w:r>
              <w:rPr>
                <w:rFonts w:hint="eastAsia" w:ascii="宋体" w:hAnsi="宋体" w:eastAsia="宋体" w:cs="宋体"/>
                <w:color w:val="000000" w:themeColor="text1"/>
                <w:kern w:val="0"/>
                <w:sz w:val="20"/>
                <w:szCs w:val="20"/>
                <w14:textFill>
                  <w14:solidFill>
                    <w14:schemeClr w14:val="tx1"/>
                  </w14:solidFill>
                </w14:textFill>
              </w:rPr>
              <w:t>电子版、份数等），每发现一个存在该问题的事项，扣</w:t>
            </w:r>
            <w:r>
              <w:rPr>
                <w:rFonts w:hint="eastAsia" w:ascii="Calibri" w:hAnsi="Calibri" w:eastAsia="宋体" w:cs="宋体"/>
                <w:color w:val="000000" w:themeColor="text1"/>
                <w:kern w:val="0"/>
                <w:sz w:val="20"/>
                <w:szCs w:val="20"/>
                <w14:textFill>
                  <w14:solidFill>
                    <w14:schemeClr w14:val="tx1"/>
                  </w14:solidFill>
                </w14:textFill>
              </w:rPr>
              <w:t>1</w:t>
            </w:r>
            <w:r>
              <w:rPr>
                <w:rFonts w:hint="eastAsia" w:ascii="宋体" w:hAnsi="宋体" w:eastAsia="宋体" w:cs="宋体"/>
                <w:color w:val="000000" w:themeColor="text1"/>
                <w:kern w:val="0"/>
                <w:sz w:val="20"/>
                <w:szCs w:val="20"/>
                <w14:textFill>
                  <w14:solidFill>
                    <w14:schemeClr w14:val="tx1"/>
                  </w14:solidFill>
                </w14:textFill>
              </w:rPr>
              <w:t>分；</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4.存在表述含糊不清的情形（如“根据有关法律法规规定应提交的其他材料”等表述），每发现一个存在该问题的事项，扣</w:t>
            </w:r>
            <w:r>
              <w:rPr>
                <w:rFonts w:hint="eastAsia" w:ascii="Calibri" w:hAnsi="Calibri" w:eastAsia="宋体" w:cs="宋体"/>
                <w:color w:val="000000" w:themeColor="text1"/>
                <w:kern w:val="0"/>
                <w:sz w:val="20"/>
                <w:szCs w:val="20"/>
                <w14:textFill>
                  <w14:solidFill>
                    <w14:schemeClr w14:val="tx1"/>
                  </w14:solidFill>
                </w14:textFill>
              </w:rPr>
              <w:t>2</w:t>
            </w:r>
            <w:r>
              <w:rPr>
                <w:rFonts w:hint="eastAsia" w:ascii="宋体" w:hAnsi="宋体" w:eastAsia="宋体" w:cs="宋体"/>
                <w:color w:val="000000" w:themeColor="text1"/>
                <w:kern w:val="0"/>
                <w:sz w:val="20"/>
                <w:szCs w:val="20"/>
                <w14:textFill>
                  <w14:solidFill>
                    <w14:schemeClr w14:val="tx1"/>
                  </w14:solidFill>
                </w14:textFill>
              </w:rPr>
              <w:t>分；</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5.办事指南中提到的政策文件仅有名称、未说明具体内容的，每发现一个存在该问题的事项，扣</w:t>
            </w:r>
            <w:r>
              <w:rPr>
                <w:rFonts w:hint="eastAsia" w:ascii="Calibri" w:hAnsi="Calibri" w:eastAsia="宋体" w:cs="宋体"/>
                <w:color w:val="000000" w:themeColor="text1"/>
                <w:kern w:val="0"/>
                <w:sz w:val="20"/>
                <w:szCs w:val="20"/>
                <w14:textFill>
                  <w14:solidFill>
                    <w14:schemeClr w14:val="tx1"/>
                  </w14:solidFill>
                </w14:textFill>
              </w:rPr>
              <w:t>0.5</w:t>
            </w:r>
            <w:r>
              <w:rPr>
                <w:rFonts w:hint="eastAsia" w:ascii="宋体" w:hAnsi="宋体" w:eastAsia="宋体" w:cs="宋体"/>
                <w:color w:val="000000" w:themeColor="text1"/>
                <w:kern w:val="0"/>
                <w:sz w:val="20"/>
                <w:szCs w:val="20"/>
                <w14:textFill>
                  <w14:solidFill>
                    <w14:schemeClr w14:val="tx1"/>
                  </w14:solidFill>
                </w14:textFill>
              </w:rPr>
              <w:t>分。</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（注：不足</w:t>
            </w:r>
            <w:r>
              <w:rPr>
                <w:rFonts w:hint="eastAsia" w:ascii="Calibri" w:hAnsi="Calibri" w:eastAsia="宋体" w:cs="宋体"/>
                <w:color w:val="000000" w:themeColor="text1"/>
                <w:kern w:val="0"/>
                <w:sz w:val="20"/>
                <w:szCs w:val="20"/>
                <w14:textFill>
                  <w14:solidFill>
                    <w14:schemeClr w14:val="tx1"/>
                  </w14:solidFill>
                </w14:textFill>
              </w:rPr>
              <w:t>5</w:t>
            </w:r>
            <w:r>
              <w:rPr>
                <w:rFonts w:hint="eastAsia" w:ascii="宋体" w:hAnsi="宋体" w:eastAsia="宋体" w:cs="宋体"/>
                <w:color w:val="000000" w:themeColor="text1"/>
                <w:kern w:val="0"/>
                <w:sz w:val="20"/>
                <w:szCs w:val="20"/>
                <w14:textFill>
                  <w14:solidFill>
                    <w14:schemeClr w14:val="tx1"/>
                  </w14:solidFill>
                </w14:textFill>
              </w:rPr>
              <w:t>个的则检查全部事项。）</w:t>
            </w:r>
          </w:p>
        </w:tc>
        <w:tc>
          <w:tcPr>
            <w:tcW w:w="7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8</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内容准确</w:t>
            </w:r>
          </w:p>
        </w:tc>
        <w:tc>
          <w:tcPr>
            <w:tcW w:w="54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随机抽查</w:t>
            </w:r>
            <w:r>
              <w:rPr>
                <w:rFonts w:hint="eastAsia" w:ascii="Calibri" w:hAnsi="Calibri" w:eastAsia="宋体" w:cs="宋体"/>
                <w:color w:val="000000" w:themeColor="text1"/>
                <w:kern w:val="0"/>
                <w:sz w:val="20"/>
                <w:szCs w:val="20"/>
                <w14:textFill>
                  <w14:solidFill>
                    <w14:schemeClr w14:val="tx1"/>
                  </w14:solidFill>
                </w14:textFill>
              </w:rPr>
              <w:t>5</w:t>
            </w:r>
            <w:r>
              <w:rPr>
                <w:rFonts w:hint="eastAsia" w:ascii="宋体" w:hAnsi="宋体" w:eastAsia="宋体" w:cs="宋体"/>
                <w:color w:val="000000" w:themeColor="text1"/>
                <w:kern w:val="0"/>
                <w:sz w:val="20"/>
                <w:szCs w:val="20"/>
                <w14:textFill>
                  <w14:solidFill>
                    <w14:schemeClr w14:val="tx1"/>
                  </w14:solidFill>
                </w14:textFill>
              </w:rPr>
              <w:t>个办事指南，信息（如咨询电话、投诉电话等）存在错误，或与实际办事要求不一致的，每发现一处，扣</w:t>
            </w:r>
            <w:r>
              <w:rPr>
                <w:rFonts w:hint="eastAsia" w:ascii="Calibri" w:hAnsi="Calibri" w:eastAsia="宋体" w:cs="宋体"/>
                <w:color w:val="000000" w:themeColor="text1"/>
                <w:kern w:val="0"/>
                <w:sz w:val="20"/>
                <w:szCs w:val="20"/>
                <w14:textFill>
                  <w14:solidFill>
                    <w14:schemeClr w14:val="tx1"/>
                  </w14:solidFill>
                </w14:textFill>
              </w:rPr>
              <w:t>1</w:t>
            </w:r>
            <w:r>
              <w:rPr>
                <w:rFonts w:hint="eastAsia" w:ascii="宋体" w:hAnsi="宋体" w:eastAsia="宋体" w:cs="宋体"/>
                <w:color w:val="000000" w:themeColor="text1"/>
                <w:kern w:val="0"/>
                <w:sz w:val="20"/>
                <w:szCs w:val="20"/>
                <w14:textFill>
                  <w14:solidFill>
                    <w14:schemeClr w14:val="tx1"/>
                  </w14:solidFill>
                </w14:textFill>
              </w:rPr>
              <w:t>分。</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（注：不足</w:t>
            </w:r>
            <w:r>
              <w:rPr>
                <w:rFonts w:hint="eastAsia" w:ascii="Calibri" w:hAnsi="Calibri" w:eastAsia="宋体" w:cs="宋体"/>
                <w:color w:val="000000" w:themeColor="text1"/>
                <w:kern w:val="0"/>
                <w:sz w:val="20"/>
                <w:szCs w:val="20"/>
                <w14:textFill>
                  <w14:solidFill>
                    <w14:schemeClr w14:val="tx1"/>
                  </w14:solidFill>
                </w14:textFill>
              </w:rPr>
              <w:t>5</w:t>
            </w:r>
            <w:r>
              <w:rPr>
                <w:rFonts w:hint="eastAsia" w:ascii="宋体" w:hAnsi="宋体" w:eastAsia="宋体" w:cs="宋体"/>
                <w:color w:val="000000" w:themeColor="text1"/>
                <w:kern w:val="0"/>
                <w:sz w:val="20"/>
                <w:szCs w:val="20"/>
                <w14:textFill>
                  <w14:solidFill>
                    <w14:schemeClr w14:val="tx1"/>
                  </w14:solidFill>
                </w14:textFill>
              </w:rPr>
              <w:t>个的则检查全部指南。）</w:t>
            </w:r>
          </w:p>
        </w:tc>
        <w:tc>
          <w:tcPr>
            <w:tcW w:w="7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5</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表格样表</w:t>
            </w:r>
          </w:p>
        </w:tc>
        <w:tc>
          <w:tcPr>
            <w:tcW w:w="54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随机抽查</w:t>
            </w:r>
            <w:r>
              <w:rPr>
                <w:rFonts w:hint="eastAsia" w:ascii="Calibri" w:hAnsi="Calibri" w:eastAsia="宋体" w:cs="宋体"/>
                <w:color w:val="000000" w:themeColor="text1"/>
                <w:kern w:val="0"/>
                <w:sz w:val="20"/>
                <w:szCs w:val="20"/>
                <w14:textFill>
                  <w14:solidFill>
                    <w14:schemeClr w14:val="tx1"/>
                  </w14:solidFill>
                </w14:textFill>
              </w:rPr>
              <w:t>2</w:t>
            </w:r>
            <w:r>
              <w:rPr>
                <w:rFonts w:hint="eastAsia" w:ascii="宋体" w:hAnsi="宋体" w:eastAsia="宋体" w:cs="宋体"/>
                <w:color w:val="000000" w:themeColor="text1"/>
                <w:kern w:val="0"/>
                <w:sz w:val="20"/>
                <w:szCs w:val="20"/>
                <w14:textFill>
                  <w14:solidFill>
                    <w14:schemeClr w14:val="tx1"/>
                  </w14:solidFill>
                </w14:textFill>
              </w:rPr>
              <w:t>个办事指南，要求办事人提供申请表、申请书等表单但未提供规范表格获取渠道的，每发现一个存在该问题的办事指南，扣</w:t>
            </w:r>
            <w:r>
              <w:rPr>
                <w:rFonts w:hint="eastAsia" w:ascii="Calibri" w:hAnsi="Calibri" w:eastAsia="宋体" w:cs="宋体"/>
                <w:color w:val="000000" w:themeColor="text1"/>
                <w:kern w:val="0"/>
                <w:sz w:val="20"/>
                <w:szCs w:val="20"/>
                <w14:textFill>
                  <w14:solidFill>
                    <w14:schemeClr w14:val="tx1"/>
                  </w14:solidFill>
                </w14:textFill>
              </w:rPr>
              <w:t>1</w:t>
            </w:r>
            <w:r>
              <w:rPr>
                <w:rFonts w:hint="eastAsia" w:ascii="宋体" w:hAnsi="宋体" w:eastAsia="宋体" w:cs="宋体"/>
                <w:color w:val="000000" w:themeColor="text1"/>
                <w:kern w:val="0"/>
                <w:sz w:val="20"/>
                <w:szCs w:val="20"/>
                <w14:textFill>
                  <w14:solidFill>
                    <w14:schemeClr w14:val="tx1"/>
                  </w14:solidFill>
                </w14:textFill>
              </w:rPr>
              <w:t>分。</w:t>
            </w:r>
          </w:p>
        </w:tc>
        <w:tc>
          <w:tcPr>
            <w:tcW w:w="7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w:t>
            </w:r>
          </w:p>
        </w:tc>
      </w:tr>
      <w:tr>
        <w:tblPrEx>
          <w:tblCellMar>
            <w:top w:w="0" w:type="dxa"/>
            <w:left w:w="0" w:type="dxa"/>
            <w:bottom w:w="0" w:type="dxa"/>
            <w:right w:w="0" w:type="dxa"/>
          </w:tblCellMar>
        </w:tblPrEx>
        <w:tc>
          <w:tcPr>
            <w:tcW w:w="1476"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互动交流</w:t>
            </w:r>
          </w:p>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w:t>
            </w:r>
            <w:r>
              <w:rPr>
                <w:rFonts w:hint="eastAsia" w:ascii="Calibri" w:hAnsi="Calibri" w:eastAsia="宋体" w:cs="宋体"/>
                <w:color w:val="000000" w:themeColor="text1"/>
                <w:kern w:val="0"/>
                <w:sz w:val="20"/>
                <w:szCs w:val="20"/>
                <w14:textFill>
                  <w14:solidFill>
                    <w14:schemeClr w14:val="tx1"/>
                  </w14:solidFill>
                </w14:textFill>
              </w:rPr>
              <w:t>23</w:t>
            </w:r>
            <w:r>
              <w:rPr>
                <w:rFonts w:hint="eastAsia" w:ascii="宋体" w:hAnsi="宋体" w:eastAsia="宋体" w:cs="宋体"/>
                <w:color w:val="000000" w:themeColor="text1"/>
                <w:kern w:val="0"/>
                <w:sz w:val="20"/>
                <w:szCs w:val="20"/>
                <w14:textFill>
                  <w14:solidFill>
                    <w14:schemeClr w14:val="tx1"/>
                  </w14:solidFill>
                </w14:textFill>
              </w:rPr>
              <w:t>分）</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信息提交</w:t>
            </w:r>
          </w:p>
        </w:tc>
        <w:tc>
          <w:tcPr>
            <w:tcW w:w="54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存在网民（含异地用户）无法使用网站互动交流功能提交信息问题的，扣</w:t>
            </w:r>
            <w:r>
              <w:rPr>
                <w:rFonts w:hint="eastAsia" w:ascii="Calibri" w:hAnsi="Calibri" w:eastAsia="宋体" w:cs="宋体"/>
                <w:color w:val="000000" w:themeColor="text1"/>
                <w:kern w:val="0"/>
                <w:sz w:val="20"/>
                <w:szCs w:val="20"/>
                <w14:textFill>
                  <w14:solidFill>
                    <w14:schemeClr w14:val="tx1"/>
                  </w14:solidFill>
                </w14:textFill>
              </w:rPr>
              <w:t>7</w:t>
            </w:r>
            <w:r>
              <w:rPr>
                <w:rFonts w:hint="eastAsia" w:ascii="宋体" w:hAnsi="宋体" w:eastAsia="宋体" w:cs="宋体"/>
                <w:color w:val="000000" w:themeColor="text1"/>
                <w:kern w:val="0"/>
                <w:sz w:val="20"/>
                <w:szCs w:val="20"/>
                <w14:textFill>
                  <w14:solidFill>
                    <w14:schemeClr w14:val="tx1"/>
                  </w14:solidFill>
                </w14:textFill>
              </w:rPr>
              <w:t>分。</w:t>
            </w:r>
          </w:p>
        </w:tc>
        <w:tc>
          <w:tcPr>
            <w:tcW w:w="7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7</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统一登录</w:t>
            </w:r>
          </w:p>
        </w:tc>
        <w:tc>
          <w:tcPr>
            <w:tcW w:w="54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网站各个具有互动交流功能的栏目（网上信访、纪检举报等专门渠道除外）提供的注册登录功能，未实现统一注册登录的，扣</w:t>
            </w:r>
            <w:r>
              <w:rPr>
                <w:rFonts w:hint="eastAsia" w:ascii="Calibri" w:hAnsi="Calibri" w:eastAsia="宋体" w:cs="宋体"/>
                <w:color w:val="000000" w:themeColor="text1"/>
                <w:kern w:val="0"/>
                <w:sz w:val="20"/>
                <w:szCs w:val="20"/>
                <w14:textFill>
                  <w14:solidFill>
                    <w14:schemeClr w14:val="tx1"/>
                  </w14:solidFill>
                </w14:textFill>
              </w:rPr>
              <w:t>3</w:t>
            </w:r>
            <w:r>
              <w:rPr>
                <w:rFonts w:hint="eastAsia" w:ascii="宋体" w:hAnsi="宋体" w:eastAsia="宋体" w:cs="宋体"/>
                <w:color w:val="000000" w:themeColor="text1"/>
                <w:kern w:val="0"/>
                <w:sz w:val="20"/>
                <w:szCs w:val="20"/>
                <w14:textFill>
                  <w14:solidFill>
                    <w14:schemeClr w14:val="tx1"/>
                  </w14:solidFill>
                </w14:textFill>
              </w:rPr>
              <w:t>分。</w:t>
            </w:r>
          </w:p>
        </w:tc>
        <w:tc>
          <w:tcPr>
            <w:tcW w:w="7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留言公开</w:t>
            </w:r>
          </w:p>
        </w:tc>
        <w:tc>
          <w:tcPr>
            <w:tcW w:w="54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1.咨询建言类栏目（网上信访、纪检举报等专门渠道除外）对所有网民留言都未公开的，扣</w:t>
            </w:r>
            <w:r>
              <w:rPr>
                <w:rFonts w:hint="eastAsia" w:ascii="Calibri" w:hAnsi="Calibri" w:eastAsia="宋体" w:cs="宋体"/>
                <w:color w:val="000000" w:themeColor="text1"/>
                <w:kern w:val="0"/>
                <w:sz w:val="20"/>
                <w:szCs w:val="20"/>
                <w14:textFill>
                  <w14:solidFill>
                    <w14:schemeClr w14:val="tx1"/>
                  </w14:solidFill>
                </w14:textFill>
              </w:rPr>
              <w:t>6</w:t>
            </w:r>
            <w:r>
              <w:rPr>
                <w:rFonts w:hint="eastAsia" w:ascii="宋体" w:hAnsi="宋体" w:eastAsia="宋体" w:cs="宋体"/>
                <w:color w:val="000000" w:themeColor="text1"/>
                <w:kern w:val="0"/>
                <w:sz w:val="20"/>
                <w:szCs w:val="20"/>
                <w14:textFill>
                  <w14:solidFill>
                    <w14:schemeClr w14:val="tx1"/>
                  </w14:solidFill>
                </w14:textFill>
              </w:rPr>
              <w:t>分。</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2.随机抽查</w:t>
            </w:r>
            <w:r>
              <w:rPr>
                <w:rFonts w:hint="eastAsia" w:ascii="Calibri" w:hAnsi="Calibri" w:eastAsia="宋体" w:cs="宋体"/>
                <w:color w:val="000000" w:themeColor="text1"/>
                <w:kern w:val="0"/>
                <w:sz w:val="20"/>
                <w:szCs w:val="20"/>
                <w14:textFill>
                  <w14:solidFill>
                    <w14:schemeClr w14:val="tx1"/>
                  </w14:solidFill>
                </w14:textFill>
              </w:rPr>
              <w:t>5</w:t>
            </w:r>
            <w:r>
              <w:rPr>
                <w:rFonts w:hint="eastAsia" w:ascii="宋体" w:hAnsi="宋体" w:eastAsia="宋体" w:cs="宋体"/>
                <w:color w:val="000000" w:themeColor="text1"/>
                <w:kern w:val="0"/>
                <w:sz w:val="20"/>
                <w:szCs w:val="20"/>
                <w14:textFill>
                  <w14:solidFill>
                    <w14:schemeClr w14:val="tx1"/>
                  </w14:solidFill>
                </w14:textFill>
              </w:rPr>
              <w:t>条已公开的网民留言，未公开留言时间、答复时间、答复单位、答复内容的，每发现一处，扣</w:t>
            </w:r>
            <w:r>
              <w:rPr>
                <w:rFonts w:hint="eastAsia" w:ascii="Calibri" w:hAnsi="Calibri" w:eastAsia="宋体" w:cs="宋体"/>
                <w:color w:val="000000" w:themeColor="text1"/>
                <w:kern w:val="0"/>
                <w:sz w:val="20"/>
                <w:szCs w:val="20"/>
                <w14:textFill>
                  <w14:solidFill>
                    <w14:schemeClr w14:val="tx1"/>
                  </w14:solidFill>
                </w14:textFill>
              </w:rPr>
              <w:t>1</w:t>
            </w:r>
            <w:r>
              <w:rPr>
                <w:rFonts w:hint="eastAsia" w:ascii="宋体" w:hAnsi="宋体" w:eastAsia="宋体" w:cs="宋体"/>
                <w:color w:val="000000" w:themeColor="text1"/>
                <w:kern w:val="0"/>
                <w:sz w:val="20"/>
                <w:szCs w:val="20"/>
                <w14:textFill>
                  <w14:solidFill>
                    <w14:schemeClr w14:val="tx1"/>
                  </w14:solidFill>
                </w14:textFill>
              </w:rPr>
              <w:t>分。</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3.监测时间点前</w:t>
            </w:r>
            <w:r>
              <w:rPr>
                <w:rFonts w:hint="eastAsia" w:ascii="Calibri" w:hAnsi="Calibri" w:eastAsia="宋体" w:cs="宋体"/>
                <w:color w:val="000000" w:themeColor="text1"/>
                <w:kern w:val="0"/>
                <w:sz w:val="20"/>
                <w:szCs w:val="20"/>
                <w14:textFill>
                  <w14:solidFill>
                    <w14:schemeClr w14:val="tx1"/>
                  </w14:solidFill>
                </w14:textFill>
              </w:rPr>
              <w:t>2</w:t>
            </w:r>
            <w:r>
              <w:rPr>
                <w:rFonts w:hint="eastAsia" w:ascii="宋体" w:hAnsi="宋体" w:eastAsia="宋体" w:cs="宋体"/>
                <w:color w:val="000000" w:themeColor="text1"/>
                <w:kern w:val="0"/>
                <w:sz w:val="20"/>
                <w:szCs w:val="20"/>
                <w14:textFill>
                  <w14:solidFill>
                    <w14:schemeClr w14:val="tx1"/>
                  </w14:solidFill>
                </w14:textFill>
              </w:rPr>
              <w:t>个月内未更新的，扣</w:t>
            </w:r>
            <w:r>
              <w:rPr>
                <w:rFonts w:hint="eastAsia" w:ascii="Calibri" w:hAnsi="Calibri" w:eastAsia="宋体" w:cs="宋体"/>
                <w:color w:val="000000" w:themeColor="text1"/>
                <w:kern w:val="0"/>
                <w:sz w:val="20"/>
                <w:szCs w:val="20"/>
                <w14:textFill>
                  <w14:solidFill>
                    <w14:schemeClr w14:val="tx1"/>
                  </w14:solidFill>
                </w14:textFill>
              </w:rPr>
              <w:t>3</w:t>
            </w:r>
            <w:r>
              <w:rPr>
                <w:rFonts w:hint="eastAsia" w:ascii="宋体" w:hAnsi="宋体" w:eastAsia="宋体" w:cs="宋体"/>
                <w:color w:val="000000" w:themeColor="text1"/>
                <w:kern w:val="0"/>
                <w:sz w:val="20"/>
                <w:szCs w:val="20"/>
                <w14:textFill>
                  <w14:solidFill>
                    <w14:schemeClr w14:val="tx1"/>
                  </w14:solidFill>
                </w14:textFill>
              </w:rPr>
              <w:t>分。</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4.未公开留言受理反馈情况统计数据的，扣</w:t>
            </w:r>
            <w:r>
              <w:rPr>
                <w:rFonts w:hint="eastAsia" w:ascii="Calibri" w:hAnsi="Calibri" w:eastAsia="宋体" w:cs="宋体"/>
                <w:color w:val="000000" w:themeColor="text1"/>
                <w:kern w:val="0"/>
                <w:sz w:val="20"/>
                <w:szCs w:val="20"/>
                <w14:textFill>
                  <w14:solidFill>
                    <w14:schemeClr w14:val="tx1"/>
                  </w14:solidFill>
                </w14:textFill>
              </w:rPr>
              <w:t>3</w:t>
            </w:r>
            <w:r>
              <w:rPr>
                <w:rFonts w:hint="eastAsia" w:ascii="宋体" w:hAnsi="宋体" w:eastAsia="宋体" w:cs="宋体"/>
                <w:color w:val="000000" w:themeColor="text1"/>
                <w:kern w:val="0"/>
                <w:sz w:val="20"/>
                <w:szCs w:val="20"/>
                <w14:textFill>
                  <w14:solidFill>
                    <w14:schemeClr w14:val="tx1"/>
                  </w14:solidFill>
                </w14:textFill>
              </w:rPr>
              <w:t>分。</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（注：不足</w:t>
            </w:r>
            <w:r>
              <w:rPr>
                <w:rFonts w:hint="eastAsia" w:ascii="Calibri" w:hAnsi="Calibri" w:eastAsia="宋体" w:cs="宋体"/>
                <w:color w:val="000000" w:themeColor="text1"/>
                <w:kern w:val="0"/>
                <w:sz w:val="20"/>
                <w:szCs w:val="20"/>
                <w14:textFill>
                  <w14:solidFill>
                    <w14:schemeClr w14:val="tx1"/>
                  </w14:solidFill>
                </w14:textFill>
              </w:rPr>
              <w:t>5</w:t>
            </w:r>
            <w:r>
              <w:rPr>
                <w:rFonts w:hint="eastAsia" w:ascii="宋体" w:hAnsi="宋体" w:eastAsia="宋体" w:cs="宋体"/>
                <w:color w:val="000000" w:themeColor="text1"/>
                <w:kern w:val="0"/>
                <w:sz w:val="20"/>
                <w:szCs w:val="20"/>
                <w14:textFill>
                  <w14:solidFill>
                    <w14:schemeClr w14:val="tx1"/>
                  </w14:solidFill>
                </w14:textFill>
              </w:rPr>
              <w:t>条的则检查全部留言。）</w:t>
            </w:r>
          </w:p>
        </w:tc>
        <w:tc>
          <w:tcPr>
            <w:tcW w:w="7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6</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办理答复</w:t>
            </w:r>
          </w:p>
        </w:tc>
        <w:tc>
          <w:tcPr>
            <w:tcW w:w="54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模拟用户进行</w:t>
            </w:r>
            <w:r>
              <w:rPr>
                <w:rFonts w:hint="eastAsia" w:ascii="Calibri" w:hAnsi="Calibri" w:eastAsia="宋体" w:cs="宋体"/>
                <w:color w:val="000000" w:themeColor="text1"/>
                <w:kern w:val="0"/>
                <w:sz w:val="20"/>
                <w:szCs w:val="20"/>
                <w14:textFill>
                  <w14:solidFill>
                    <w14:schemeClr w14:val="tx1"/>
                  </w14:solidFill>
                </w14:textFill>
              </w:rPr>
              <w:t>2</w:t>
            </w:r>
            <w:r>
              <w:rPr>
                <w:rFonts w:hint="eastAsia" w:ascii="宋体" w:hAnsi="宋体" w:eastAsia="宋体" w:cs="宋体"/>
                <w:color w:val="000000" w:themeColor="text1"/>
                <w:kern w:val="0"/>
                <w:sz w:val="20"/>
                <w:szCs w:val="20"/>
                <w14:textFill>
                  <w14:solidFill>
                    <w14:schemeClr w14:val="tx1"/>
                  </w14:solidFill>
                </w14:textFill>
              </w:rPr>
              <w:t>次简单常见问题咨询：</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1.未在</w:t>
            </w:r>
            <w:r>
              <w:rPr>
                <w:rFonts w:hint="eastAsia" w:ascii="Calibri" w:hAnsi="Calibri" w:eastAsia="宋体" w:cs="宋体"/>
                <w:color w:val="000000" w:themeColor="text1"/>
                <w:kern w:val="0"/>
                <w:sz w:val="20"/>
                <w:szCs w:val="20"/>
                <w14:textFill>
                  <w14:solidFill>
                    <w14:schemeClr w14:val="tx1"/>
                  </w14:solidFill>
                </w14:textFill>
              </w:rPr>
              <w:t>5</w:t>
            </w:r>
            <w:r>
              <w:rPr>
                <w:rFonts w:hint="eastAsia" w:ascii="宋体" w:hAnsi="宋体" w:eastAsia="宋体" w:cs="宋体"/>
                <w:color w:val="000000" w:themeColor="text1"/>
                <w:kern w:val="0"/>
                <w:sz w:val="20"/>
                <w:szCs w:val="20"/>
                <w14:textFill>
                  <w14:solidFill>
                    <w14:schemeClr w14:val="tx1"/>
                  </w14:solidFill>
                </w14:textFill>
              </w:rPr>
              <w:t>个工作日内收到网上答复意见的，每发现一次，扣</w:t>
            </w:r>
            <w:r>
              <w:rPr>
                <w:rFonts w:hint="eastAsia" w:ascii="Calibri" w:hAnsi="Calibri" w:eastAsia="宋体" w:cs="宋体"/>
                <w:color w:val="000000" w:themeColor="text1"/>
                <w:kern w:val="0"/>
                <w:sz w:val="20"/>
                <w:szCs w:val="20"/>
                <w14:textFill>
                  <w14:solidFill>
                    <w14:schemeClr w14:val="tx1"/>
                  </w14:solidFill>
                </w14:textFill>
              </w:rPr>
              <w:t>4</w:t>
            </w:r>
            <w:r>
              <w:rPr>
                <w:rFonts w:hint="eastAsia" w:ascii="宋体" w:hAnsi="宋体" w:eastAsia="宋体" w:cs="宋体"/>
                <w:color w:val="000000" w:themeColor="text1"/>
                <w:kern w:val="0"/>
                <w:sz w:val="20"/>
                <w:szCs w:val="20"/>
                <w14:textFill>
                  <w14:solidFill>
                    <w14:schemeClr w14:val="tx1"/>
                  </w14:solidFill>
                </w14:textFill>
              </w:rPr>
              <w:t>分；</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2.答复内容质量不高，有推诿、敷衍等现象的，每发现一次，扣</w:t>
            </w:r>
            <w:r>
              <w:rPr>
                <w:rFonts w:hint="eastAsia" w:ascii="Calibri" w:hAnsi="Calibri" w:eastAsia="宋体" w:cs="宋体"/>
                <w:color w:val="000000" w:themeColor="text1"/>
                <w:kern w:val="0"/>
                <w:sz w:val="20"/>
                <w:szCs w:val="20"/>
                <w14:textFill>
                  <w14:solidFill>
                    <w14:schemeClr w14:val="tx1"/>
                  </w14:solidFill>
                </w14:textFill>
              </w:rPr>
              <w:t>4</w:t>
            </w:r>
            <w:r>
              <w:rPr>
                <w:rFonts w:hint="eastAsia" w:ascii="宋体" w:hAnsi="宋体" w:eastAsia="宋体" w:cs="宋体"/>
                <w:color w:val="000000" w:themeColor="text1"/>
                <w:kern w:val="0"/>
                <w:sz w:val="20"/>
                <w:szCs w:val="20"/>
                <w14:textFill>
                  <w14:solidFill>
                    <w14:schemeClr w14:val="tx1"/>
                  </w14:solidFill>
                </w14:textFill>
              </w:rPr>
              <w:t>分。</w:t>
            </w:r>
          </w:p>
        </w:tc>
        <w:tc>
          <w:tcPr>
            <w:tcW w:w="7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7</w:t>
            </w:r>
          </w:p>
        </w:tc>
      </w:tr>
      <w:tr>
        <w:tblPrEx>
          <w:tblCellMar>
            <w:top w:w="0" w:type="dxa"/>
            <w:left w:w="0" w:type="dxa"/>
            <w:bottom w:w="0" w:type="dxa"/>
            <w:right w:w="0" w:type="dxa"/>
          </w:tblCellMar>
        </w:tblPrEx>
        <w:tc>
          <w:tcPr>
            <w:tcW w:w="1476"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功能设计</w:t>
            </w:r>
          </w:p>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w:t>
            </w:r>
            <w:r>
              <w:rPr>
                <w:rFonts w:hint="eastAsia" w:ascii="Calibri" w:hAnsi="Calibri" w:eastAsia="宋体" w:cs="宋体"/>
                <w:color w:val="000000" w:themeColor="text1"/>
                <w:kern w:val="0"/>
                <w:sz w:val="20"/>
                <w:szCs w:val="20"/>
                <w14:textFill>
                  <w14:solidFill>
                    <w14:schemeClr w14:val="tx1"/>
                  </w14:solidFill>
                </w14:textFill>
              </w:rPr>
              <w:t>21</w:t>
            </w:r>
            <w:r>
              <w:rPr>
                <w:rFonts w:hint="eastAsia" w:ascii="宋体" w:hAnsi="宋体" w:eastAsia="宋体" w:cs="宋体"/>
                <w:color w:val="000000" w:themeColor="text1"/>
                <w:kern w:val="0"/>
                <w:sz w:val="20"/>
                <w:szCs w:val="20"/>
                <w14:textFill>
                  <w14:solidFill>
                    <w14:schemeClr w14:val="tx1"/>
                  </w14:solidFill>
                </w14:textFill>
              </w:rPr>
              <w:t>分）</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域名名称</w:t>
            </w:r>
          </w:p>
        </w:tc>
        <w:tc>
          <w:tcPr>
            <w:tcW w:w="54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1.域名不符合规范的，扣</w:t>
            </w:r>
            <w:r>
              <w:rPr>
                <w:rFonts w:hint="eastAsia" w:ascii="Calibri" w:hAnsi="Calibri" w:eastAsia="宋体" w:cs="宋体"/>
                <w:color w:val="000000" w:themeColor="text1"/>
                <w:kern w:val="0"/>
                <w:sz w:val="20"/>
                <w:szCs w:val="20"/>
                <w14:textFill>
                  <w14:solidFill>
                    <w14:schemeClr w14:val="tx1"/>
                  </w14:solidFill>
                </w14:textFill>
              </w:rPr>
              <w:t>1</w:t>
            </w:r>
            <w:r>
              <w:rPr>
                <w:rFonts w:hint="eastAsia" w:ascii="宋体" w:hAnsi="宋体" w:eastAsia="宋体" w:cs="宋体"/>
                <w:color w:val="000000" w:themeColor="text1"/>
                <w:kern w:val="0"/>
                <w:sz w:val="20"/>
                <w:szCs w:val="20"/>
                <w14:textFill>
                  <w14:solidFill>
                    <w14:schemeClr w14:val="tx1"/>
                  </w14:solidFill>
                </w14:textFill>
              </w:rPr>
              <w:t>分。</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2.网站未以本地区本部门名称命名的，扣</w:t>
            </w:r>
            <w:r>
              <w:rPr>
                <w:rFonts w:hint="eastAsia" w:ascii="Calibri" w:hAnsi="Calibri" w:eastAsia="宋体" w:cs="宋体"/>
                <w:color w:val="000000" w:themeColor="text1"/>
                <w:kern w:val="0"/>
                <w:sz w:val="20"/>
                <w:szCs w:val="20"/>
                <w14:textFill>
                  <w14:solidFill>
                    <w14:schemeClr w14:val="tx1"/>
                  </w14:solidFill>
                </w14:textFill>
              </w:rPr>
              <w:t>1</w:t>
            </w:r>
            <w:r>
              <w:rPr>
                <w:rFonts w:hint="eastAsia" w:ascii="宋体" w:hAnsi="宋体" w:eastAsia="宋体" w:cs="宋体"/>
                <w:color w:val="000000" w:themeColor="text1"/>
                <w:kern w:val="0"/>
                <w:sz w:val="20"/>
                <w:szCs w:val="20"/>
                <w14:textFill>
                  <w14:solidFill>
                    <w14:schemeClr w14:val="tx1"/>
                  </w14:solidFill>
                </w14:textFill>
              </w:rPr>
              <w:t>分。</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3.网站名称未在全站页面头部区域显著展示的，扣</w:t>
            </w:r>
            <w:r>
              <w:rPr>
                <w:rFonts w:hint="eastAsia" w:ascii="Calibri" w:hAnsi="Calibri" w:eastAsia="宋体" w:cs="宋体"/>
                <w:color w:val="000000" w:themeColor="text1"/>
                <w:kern w:val="0"/>
                <w:sz w:val="20"/>
                <w:szCs w:val="20"/>
                <w14:textFill>
                  <w14:solidFill>
                    <w14:schemeClr w14:val="tx1"/>
                  </w14:solidFill>
                </w14:textFill>
              </w:rPr>
              <w:t>1</w:t>
            </w:r>
            <w:r>
              <w:rPr>
                <w:rFonts w:hint="eastAsia" w:ascii="宋体" w:hAnsi="宋体" w:eastAsia="宋体" w:cs="宋体"/>
                <w:color w:val="000000" w:themeColor="text1"/>
                <w:kern w:val="0"/>
                <w:sz w:val="20"/>
                <w:szCs w:val="20"/>
                <w14:textFill>
                  <w14:solidFill>
                    <w14:schemeClr w14:val="tx1"/>
                  </w14:solidFill>
                </w14:textFill>
              </w:rPr>
              <w:t>分。</w:t>
            </w:r>
          </w:p>
        </w:tc>
        <w:tc>
          <w:tcPr>
            <w:tcW w:w="7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网站标识</w:t>
            </w:r>
          </w:p>
        </w:tc>
        <w:tc>
          <w:tcPr>
            <w:tcW w:w="54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未在全站页面底部功能区清晰列明党政机关网站标识、网站标识码、</w:t>
            </w:r>
            <w:r>
              <w:rPr>
                <w:rFonts w:hint="eastAsia" w:ascii="Calibri" w:hAnsi="Calibri" w:eastAsia="宋体" w:cs="宋体"/>
                <w:color w:val="000000" w:themeColor="text1"/>
                <w:kern w:val="0"/>
                <w:sz w:val="20"/>
                <w:szCs w:val="20"/>
                <w14:textFill>
                  <w14:solidFill>
                    <w14:schemeClr w14:val="tx1"/>
                  </w14:solidFill>
                </w14:textFill>
              </w:rPr>
              <w:t>ICP</w:t>
            </w:r>
            <w:r>
              <w:rPr>
                <w:rFonts w:hint="eastAsia" w:ascii="宋体" w:hAnsi="宋体" w:eastAsia="宋体" w:cs="宋体"/>
                <w:color w:val="000000" w:themeColor="text1"/>
                <w:kern w:val="0"/>
                <w:sz w:val="20"/>
                <w:szCs w:val="20"/>
                <w14:textFill>
                  <w14:solidFill>
                    <w14:schemeClr w14:val="tx1"/>
                  </w14:solidFill>
                </w14:textFill>
              </w:rPr>
              <w:t>备案编号、公安机关备案标识、网站主办单位、联系方式的，每缺一项，扣</w:t>
            </w:r>
            <w:r>
              <w:rPr>
                <w:rFonts w:hint="eastAsia" w:ascii="Calibri" w:hAnsi="Calibri" w:eastAsia="宋体" w:cs="宋体"/>
                <w:color w:val="000000" w:themeColor="text1"/>
                <w:kern w:val="0"/>
                <w:sz w:val="20"/>
                <w:szCs w:val="20"/>
                <w14:textFill>
                  <w14:solidFill>
                    <w14:schemeClr w14:val="tx1"/>
                  </w14:solidFill>
                </w14:textFill>
              </w:rPr>
              <w:t>0.5</w:t>
            </w:r>
            <w:r>
              <w:rPr>
                <w:rFonts w:hint="eastAsia" w:ascii="宋体" w:hAnsi="宋体" w:eastAsia="宋体" w:cs="宋体"/>
                <w:color w:val="000000" w:themeColor="text1"/>
                <w:kern w:val="0"/>
                <w:sz w:val="20"/>
                <w:szCs w:val="20"/>
                <w14:textFill>
                  <w14:solidFill>
                    <w14:schemeClr w14:val="tx1"/>
                  </w14:solidFill>
                </w14:textFill>
              </w:rPr>
              <w:t>分。</w:t>
            </w:r>
          </w:p>
        </w:tc>
        <w:tc>
          <w:tcPr>
            <w:tcW w:w="7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可用性</w:t>
            </w:r>
          </w:p>
        </w:tc>
        <w:tc>
          <w:tcPr>
            <w:tcW w:w="54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1.首页上的链接（包括图片、附件、外部链接等）打不开或错误的，每发现一处，扣</w:t>
            </w:r>
            <w:r>
              <w:rPr>
                <w:rFonts w:hint="eastAsia" w:ascii="Calibri" w:hAnsi="Calibri" w:eastAsia="宋体" w:cs="宋体"/>
                <w:color w:val="000000" w:themeColor="text1"/>
                <w:kern w:val="0"/>
                <w:sz w:val="20"/>
                <w:szCs w:val="20"/>
                <w14:textFill>
                  <w14:solidFill>
                    <w14:schemeClr w14:val="tx1"/>
                  </w14:solidFill>
                </w14:textFill>
              </w:rPr>
              <w:t>0.2</w:t>
            </w:r>
            <w:r>
              <w:rPr>
                <w:rFonts w:hint="eastAsia" w:ascii="宋体" w:hAnsi="宋体" w:eastAsia="宋体" w:cs="宋体"/>
                <w:color w:val="000000" w:themeColor="text1"/>
                <w:kern w:val="0"/>
                <w:sz w:val="20"/>
                <w:szCs w:val="20"/>
                <w14:textFill>
                  <w14:solidFill>
                    <w14:schemeClr w14:val="tx1"/>
                  </w14:solidFill>
                </w14:textFill>
              </w:rPr>
              <w:t>分；如首页仅为网站栏目导航入口，则检查所有二级页面上的链接。</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2.其他页面上的链接（包括图片、附件、外部链接等）打不开或错误的，每发现一处，扣</w:t>
            </w:r>
            <w:r>
              <w:rPr>
                <w:rFonts w:hint="eastAsia" w:ascii="Calibri" w:hAnsi="Calibri" w:eastAsia="宋体" w:cs="宋体"/>
                <w:color w:val="000000" w:themeColor="text1"/>
                <w:kern w:val="0"/>
                <w:sz w:val="20"/>
                <w:szCs w:val="20"/>
                <w14:textFill>
                  <w14:solidFill>
                    <w14:schemeClr w14:val="tx1"/>
                  </w14:solidFill>
                </w14:textFill>
              </w:rPr>
              <w:t>0.1</w:t>
            </w:r>
            <w:r>
              <w:rPr>
                <w:rFonts w:hint="eastAsia" w:ascii="宋体" w:hAnsi="宋体" w:eastAsia="宋体" w:cs="宋体"/>
                <w:color w:val="000000" w:themeColor="text1"/>
                <w:kern w:val="0"/>
                <w:sz w:val="20"/>
                <w:szCs w:val="20"/>
                <w14:textFill>
                  <w14:solidFill>
                    <w14:schemeClr w14:val="tx1"/>
                  </w14:solidFill>
                </w14:textFill>
              </w:rPr>
              <w:t>分。</w:t>
            </w:r>
          </w:p>
        </w:tc>
        <w:tc>
          <w:tcPr>
            <w:tcW w:w="7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44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“我为政府网</w:t>
            </w:r>
          </w:p>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站找错”</w:t>
            </w:r>
          </w:p>
        </w:tc>
        <w:tc>
          <w:tcPr>
            <w:tcW w:w="54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1.未在首页底部功能区规范添加“我为政府网站找错”入口的，扣</w:t>
            </w:r>
            <w:r>
              <w:rPr>
                <w:rFonts w:hint="eastAsia" w:ascii="Calibri" w:hAnsi="Calibri" w:eastAsia="宋体" w:cs="宋体"/>
                <w:color w:val="000000" w:themeColor="text1"/>
                <w:kern w:val="0"/>
                <w:sz w:val="20"/>
                <w:szCs w:val="20"/>
                <w14:textFill>
                  <w14:solidFill>
                    <w14:schemeClr w14:val="tx1"/>
                  </w14:solidFill>
                </w14:textFill>
              </w:rPr>
              <w:t>1</w:t>
            </w:r>
            <w:r>
              <w:rPr>
                <w:rFonts w:hint="eastAsia" w:ascii="宋体" w:hAnsi="宋体" w:eastAsia="宋体" w:cs="宋体"/>
                <w:color w:val="000000" w:themeColor="text1"/>
                <w:kern w:val="0"/>
                <w:sz w:val="20"/>
                <w:szCs w:val="20"/>
                <w14:textFill>
                  <w14:solidFill>
                    <w14:schemeClr w14:val="tx1"/>
                  </w14:solidFill>
                </w14:textFill>
              </w:rPr>
              <w:t>分。</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2.未在其他页面底部功能区规范添加“我为政府网站找错”入口的，每发现一处，扣</w:t>
            </w:r>
            <w:r>
              <w:rPr>
                <w:rFonts w:hint="eastAsia" w:ascii="Calibri" w:hAnsi="Calibri" w:eastAsia="宋体" w:cs="宋体"/>
                <w:color w:val="000000" w:themeColor="text1"/>
                <w:kern w:val="0"/>
                <w:sz w:val="20"/>
                <w:szCs w:val="20"/>
                <w14:textFill>
                  <w14:solidFill>
                    <w14:schemeClr w14:val="tx1"/>
                  </w14:solidFill>
                </w14:textFill>
              </w:rPr>
              <w:t>0.2</w:t>
            </w:r>
            <w:r>
              <w:rPr>
                <w:rFonts w:hint="eastAsia" w:ascii="宋体" w:hAnsi="宋体" w:eastAsia="宋体" w:cs="宋体"/>
                <w:color w:val="000000" w:themeColor="text1"/>
                <w:kern w:val="0"/>
                <w:sz w:val="20"/>
                <w:szCs w:val="20"/>
                <w14:textFill>
                  <w14:solidFill>
                    <w14:schemeClr w14:val="tx1"/>
                  </w14:solidFill>
                </w14:textFill>
              </w:rPr>
              <w:t>分。</w:t>
            </w:r>
          </w:p>
        </w:tc>
        <w:tc>
          <w:tcPr>
            <w:tcW w:w="7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54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1.监测时间点前</w:t>
            </w:r>
            <w:r>
              <w:rPr>
                <w:rFonts w:hint="eastAsia" w:ascii="Calibri" w:hAnsi="Calibri" w:eastAsia="宋体" w:cs="宋体"/>
                <w:color w:val="000000" w:themeColor="text1"/>
                <w:kern w:val="0"/>
                <w:sz w:val="20"/>
                <w:szCs w:val="20"/>
                <w14:textFill>
                  <w14:solidFill>
                    <w14:schemeClr w14:val="tx1"/>
                  </w14:solidFill>
                </w14:textFill>
              </w:rPr>
              <w:t>6</w:t>
            </w:r>
            <w:r>
              <w:rPr>
                <w:rFonts w:hint="eastAsia" w:ascii="宋体" w:hAnsi="宋体" w:eastAsia="宋体" w:cs="宋体"/>
                <w:color w:val="000000" w:themeColor="text1"/>
                <w:kern w:val="0"/>
                <w:sz w:val="20"/>
                <w:szCs w:val="20"/>
                <w14:textFill>
                  <w14:solidFill>
                    <w14:schemeClr w14:val="tx1"/>
                  </w14:solidFill>
                </w14:textFill>
              </w:rPr>
              <w:t>个月内，存在网民留言超过</w:t>
            </w:r>
            <w:r>
              <w:rPr>
                <w:rFonts w:hint="eastAsia" w:ascii="Calibri" w:hAnsi="Calibri" w:eastAsia="宋体" w:cs="宋体"/>
                <w:color w:val="000000" w:themeColor="text1"/>
                <w:kern w:val="0"/>
                <w:sz w:val="20"/>
                <w:szCs w:val="20"/>
                <w14:textFill>
                  <w14:solidFill>
                    <w14:schemeClr w14:val="tx1"/>
                  </w14:solidFill>
                </w14:textFill>
              </w:rPr>
              <w:t>3</w:t>
            </w:r>
            <w:r>
              <w:rPr>
                <w:rFonts w:hint="eastAsia" w:ascii="宋体" w:hAnsi="宋体" w:eastAsia="宋体" w:cs="宋体"/>
                <w:color w:val="000000" w:themeColor="text1"/>
                <w:kern w:val="0"/>
                <w:sz w:val="20"/>
                <w:szCs w:val="20"/>
                <w14:textFill>
                  <w14:solidFill>
                    <w14:schemeClr w14:val="tx1"/>
                  </w14:solidFill>
                </w14:textFill>
              </w:rPr>
              <w:t>个工作日未答复的，每发现一条，扣</w:t>
            </w:r>
            <w:r>
              <w:rPr>
                <w:rFonts w:hint="eastAsia" w:ascii="Calibri" w:hAnsi="Calibri" w:eastAsia="宋体" w:cs="宋体"/>
                <w:color w:val="000000" w:themeColor="text1"/>
                <w:kern w:val="0"/>
                <w:sz w:val="20"/>
                <w:szCs w:val="20"/>
                <w14:textFill>
                  <w14:solidFill>
                    <w14:schemeClr w14:val="tx1"/>
                  </w14:solidFill>
                </w14:textFill>
              </w:rPr>
              <w:t>1</w:t>
            </w:r>
            <w:r>
              <w:rPr>
                <w:rFonts w:hint="eastAsia" w:ascii="宋体" w:hAnsi="宋体" w:eastAsia="宋体" w:cs="宋体"/>
                <w:color w:val="000000" w:themeColor="text1"/>
                <w:kern w:val="0"/>
                <w:sz w:val="20"/>
                <w:szCs w:val="20"/>
                <w14:textFill>
                  <w14:solidFill>
                    <w14:schemeClr w14:val="tx1"/>
                  </w14:solidFill>
                </w14:textFill>
              </w:rPr>
              <w:t>分。</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2.监测时间点前</w:t>
            </w:r>
            <w:r>
              <w:rPr>
                <w:rFonts w:hint="eastAsia" w:ascii="Calibri" w:hAnsi="Calibri" w:eastAsia="宋体" w:cs="宋体"/>
                <w:color w:val="000000" w:themeColor="text1"/>
                <w:kern w:val="0"/>
                <w:sz w:val="20"/>
                <w:szCs w:val="20"/>
                <w14:textFill>
                  <w14:solidFill>
                    <w14:schemeClr w14:val="tx1"/>
                  </w14:solidFill>
                </w14:textFill>
              </w:rPr>
              <w:t>6</w:t>
            </w:r>
            <w:r>
              <w:rPr>
                <w:rFonts w:hint="eastAsia" w:ascii="宋体" w:hAnsi="宋体" w:eastAsia="宋体" w:cs="宋体"/>
                <w:color w:val="000000" w:themeColor="text1"/>
                <w:kern w:val="0"/>
                <w:sz w:val="20"/>
                <w:szCs w:val="20"/>
                <w14:textFill>
                  <w14:solidFill>
                    <w14:schemeClr w14:val="tx1"/>
                  </w14:solidFill>
                </w14:textFill>
              </w:rPr>
              <w:t>个月内，存在答复内容质量不高，有推诿、敷衍等现象的，每发现一条，扣</w:t>
            </w:r>
            <w:r>
              <w:rPr>
                <w:rFonts w:hint="eastAsia" w:ascii="Calibri" w:hAnsi="Calibri" w:eastAsia="宋体" w:cs="宋体"/>
                <w:color w:val="000000" w:themeColor="text1"/>
                <w:kern w:val="0"/>
                <w:sz w:val="20"/>
                <w:szCs w:val="20"/>
                <w14:textFill>
                  <w14:solidFill>
                    <w14:schemeClr w14:val="tx1"/>
                  </w14:solidFill>
                </w14:textFill>
              </w:rPr>
              <w:t>1</w:t>
            </w:r>
            <w:r>
              <w:rPr>
                <w:rFonts w:hint="eastAsia" w:ascii="宋体" w:hAnsi="宋体" w:eastAsia="宋体" w:cs="宋体"/>
                <w:color w:val="000000" w:themeColor="text1"/>
                <w:kern w:val="0"/>
                <w:sz w:val="20"/>
                <w:szCs w:val="20"/>
                <w14:textFill>
                  <w14:solidFill>
                    <w14:schemeClr w14:val="tx1"/>
                  </w14:solidFill>
                </w14:textFill>
              </w:rPr>
              <w:t>分。</w:t>
            </w:r>
          </w:p>
        </w:tc>
        <w:tc>
          <w:tcPr>
            <w:tcW w:w="7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站内搜索</w:t>
            </w:r>
          </w:p>
        </w:tc>
        <w:tc>
          <w:tcPr>
            <w:tcW w:w="54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1.未提供全站站内搜索功能或功能不可用的，扣</w:t>
            </w:r>
            <w:r>
              <w:rPr>
                <w:rFonts w:hint="eastAsia" w:ascii="Calibri" w:hAnsi="Calibri" w:eastAsia="宋体" w:cs="宋体"/>
                <w:color w:val="000000" w:themeColor="text1"/>
                <w:kern w:val="0"/>
                <w:sz w:val="20"/>
                <w:szCs w:val="20"/>
                <w14:textFill>
                  <w14:solidFill>
                    <w14:schemeClr w14:val="tx1"/>
                  </w14:solidFill>
                </w14:textFill>
              </w:rPr>
              <w:t>4</w:t>
            </w:r>
            <w:r>
              <w:rPr>
                <w:rFonts w:hint="eastAsia" w:ascii="宋体" w:hAnsi="宋体" w:eastAsia="宋体" w:cs="宋体"/>
                <w:color w:val="000000" w:themeColor="text1"/>
                <w:kern w:val="0"/>
                <w:sz w:val="20"/>
                <w:szCs w:val="20"/>
                <w14:textFill>
                  <w14:solidFill>
                    <w14:schemeClr w14:val="tx1"/>
                  </w14:solidFill>
                </w14:textFill>
              </w:rPr>
              <w:t>分。</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2.随机选取</w:t>
            </w:r>
            <w:r>
              <w:rPr>
                <w:rFonts w:hint="eastAsia" w:ascii="Calibri" w:hAnsi="Calibri" w:eastAsia="宋体" w:cs="宋体"/>
                <w:color w:val="000000" w:themeColor="text1"/>
                <w:kern w:val="0"/>
                <w:sz w:val="20"/>
                <w:szCs w:val="20"/>
                <w14:textFill>
                  <w14:solidFill>
                    <w14:schemeClr w14:val="tx1"/>
                  </w14:solidFill>
                </w14:textFill>
              </w:rPr>
              <w:t>4</w:t>
            </w:r>
            <w:r>
              <w:rPr>
                <w:rFonts w:hint="eastAsia" w:ascii="宋体" w:hAnsi="宋体" w:eastAsia="宋体" w:cs="宋体"/>
                <w:color w:val="000000" w:themeColor="text1"/>
                <w:kern w:val="0"/>
                <w:sz w:val="20"/>
                <w:szCs w:val="20"/>
                <w14:textFill>
                  <w14:solidFill>
                    <w14:schemeClr w14:val="tx1"/>
                  </w14:solidFill>
                </w14:textFill>
              </w:rPr>
              <w:t>条网站已发布的信息或服务的标题进行测试，在搜索结果第一页无法找到该内容的，每条扣</w:t>
            </w:r>
            <w:r>
              <w:rPr>
                <w:rFonts w:hint="eastAsia" w:ascii="Calibri" w:hAnsi="Calibri" w:eastAsia="宋体" w:cs="宋体"/>
                <w:color w:val="000000" w:themeColor="text1"/>
                <w:kern w:val="0"/>
                <w:sz w:val="20"/>
                <w:szCs w:val="20"/>
                <w14:textFill>
                  <w14:solidFill>
                    <w14:schemeClr w14:val="tx1"/>
                  </w14:solidFill>
                </w14:textFill>
              </w:rPr>
              <w:t>1</w:t>
            </w:r>
            <w:r>
              <w:rPr>
                <w:rFonts w:hint="eastAsia" w:ascii="宋体" w:hAnsi="宋体" w:eastAsia="宋体" w:cs="宋体"/>
                <w:color w:val="000000" w:themeColor="text1"/>
                <w:kern w:val="0"/>
                <w:sz w:val="20"/>
                <w:szCs w:val="20"/>
                <w14:textFill>
                  <w14:solidFill>
                    <w14:schemeClr w14:val="tx1"/>
                  </w14:solidFill>
                </w14:textFill>
              </w:rPr>
              <w:t>分。</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3.未对搜索结果进行分类展现的（如按照政策文件、办事指南等进行分类），扣</w:t>
            </w:r>
            <w:r>
              <w:rPr>
                <w:rFonts w:hint="eastAsia" w:ascii="Calibri" w:hAnsi="Calibri" w:eastAsia="宋体" w:cs="宋体"/>
                <w:color w:val="000000" w:themeColor="text1"/>
                <w:kern w:val="0"/>
                <w:sz w:val="20"/>
                <w:szCs w:val="20"/>
                <w14:textFill>
                  <w14:solidFill>
                    <w14:schemeClr w14:val="tx1"/>
                  </w14:solidFill>
                </w14:textFill>
              </w:rPr>
              <w:t>1</w:t>
            </w:r>
            <w:r>
              <w:rPr>
                <w:rFonts w:hint="eastAsia" w:ascii="宋体" w:hAnsi="宋体" w:eastAsia="宋体" w:cs="宋体"/>
                <w:color w:val="000000" w:themeColor="text1"/>
                <w:kern w:val="0"/>
                <w:sz w:val="20"/>
                <w:szCs w:val="20"/>
                <w14:textFill>
                  <w14:solidFill>
                    <w14:schemeClr w14:val="tx1"/>
                  </w14:solidFill>
                </w14:textFill>
              </w:rPr>
              <w:t>分。</w:t>
            </w:r>
          </w:p>
        </w:tc>
        <w:tc>
          <w:tcPr>
            <w:tcW w:w="7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4</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一号登录</w:t>
            </w:r>
          </w:p>
        </w:tc>
        <w:tc>
          <w:tcPr>
            <w:tcW w:w="54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注册用户在各个功能板块（网上信访、纪检举报等专门渠道除外）无法一号登录的，扣</w:t>
            </w:r>
            <w:r>
              <w:rPr>
                <w:rFonts w:hint="eastAsia" w:ascii="Calibri" w:hAnsi="Calibri" w:eastAsia="宋体" w:cs="宋体"/>
                <w:color w:val="000000" w:themeColor="text1"/>
                <w:kern w:val="0"/>
                <w:sz w:val="20"/>
                <w:szCs w:val="20"/>
                <w14:textFill>
                  <w14:solidFill>
                    <w14:schemeClr w14:val="tx1"/>
                  </w14:solidFill>
                </w14:textFill>
              </w:rPr>
              <w:t>2</w:t>
            </w:r>
            <w:r>
              <w:rPr>
                <w:rFonts w:hint="eastAsia" w:ascii="宋体" w:hAnsi="宋体" w:eastAsia="宋体" w:cs="宋体"/>
                <w:color w:val="000000" w:themeColor="text1"/>
                <w:kern w:val="0"/>
                <w:sz w:val="20"/>
                <w:szCs w:val="20"/>
                <w14:textFill>
                  <w14:solidFill>
                    <w14:schemeClr w14:val="tx1"/>
                  </w14:solidFill>
                </w14:textFill>
              </w:rPr>
              <w:t>分。</w:t>
            </w:r>
          </w:p>
        </w:tc>
        <w:tc>
          <w:tcPr>
            <w:tcW w:w="7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页面标签</w:t>
            </w:r>
          </w:p>
        </w:tc>
        <w:tc>
          <w:tcPr>
            <w:tcW w:w="54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1.随机抽查</w:t>
            </w:r>
            <w:r>
              <w:rPr>
                <w:rFonts w:hint="eastAsia" w:ascii="Calibri" w:hAnsi="Calibri" w:eastAsia="宋体" w:cs="宋体"/>
                <w:color w:val="000000" w:themeColor="text1"/>
                <w:kern w:val="0"/>
                <w:sz w:val="20"/>
                <w:szCs w:val="20"/>
                <w14:textFill>
                  <w14:solidFill>
                    <w14:schemeClr w14:val="tx1"/>
                  </w14:solidFill>
                </w14:textFill>
              </w:rPr>
              <w:t>5</w:t>
            </w:r>
            <w:r>
              <w:rPr>
                <w:rFonts w:hint="eastAsia" w:ascii="宋体" w:hAnsi="宋体" w:eastAsia="宋体" w:cs="宋体"/>
                <w:color w:val="000000" w:themeColor="text1"/>
                <w:kern w:val="0"/>
                <w:sz w:val="20"/>
                <w:szCs w:val="20"/>
                <w14:textFill>
                  <w14:solidFill>
                    <w14:schemeClr w14:val="tx1"/>
                  </w14:solidFill>
                </w14:textFill>
              </w:rPr>
              <w:t>个内容页面，无站点标签或内容标签的，每个扣</w:t>
            </w:r>
            <w:r>
              <w:rPr>
                <w:rFonts w:hint="eastAsia" w:ascii="Calibri" w:hAnsi="Calibri" w:eastAsia="宋体" w:cs="宋体"/>
                <w:color w:val="000000" w:themeColor="text1"/>
                <w:kern w:val="0"/>
                <w:sz w:val="20"/>
                <w:szCs w:val="20"/>
                <w14:textFill>
                  <w14:solidFill>
                    <w14:schemeClr w14:val="tx1"/>
                  </w14:solidFill>
                </w14:textFill>
              </w:rPr>
              <w:t>0.1</w:t>
            </w:r>
            <w:r>
              <w:rPr>
                <w:rFonts w:hint="eastAsia" w:ascii="宋体" w:hAnsi="宋体" w:eastAsia="宋体" w:cs="宋体"/>
                <w:color w:val="000000" w:themeColor="text1"/>
                <w:kern w:val="0"/>
                <w:sz w:val="20"/>
                <w:szCs w:val="20"/>
                <w14:textFill>
                  <w14:solidFill>
                    <w14:schemeClr w14:val="tx1"/>
                  </w14:solidFill>
                </w14:textFill>
              </w:rPr>
              <w:t>分。</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2.随机抽查</w:t>
            </w:r>
            <w:r>
              <w:rPr>
                <w:rFonts w:hint="eastAsia" w:ascii="Calibri" w:hAnsi="Calibri" w:eastAsia="宋体" w:cs="宋体"/>
                <w:color w:val="000000" w:themeColor="text1"/>
                <w:kern w:val="0"/>
                <w:sz w:val="20"/>
                <w:szCs w:val="20"/>
                <w14:textFill>
                  <w14:solidFill>
                    <w14:schemeClr w14:val="tx1"/>
                  </w14:solidFill>
                </w14:textFill>
              </w:rPr>
              <w:t>5</w:t>
            </w:r>
            <w:r>
              <w:rPr>
                <w:rFonts w:hint="eastAsia" w:ascii="宋体" w:hAnsi="宋体" w:eastAsia="宋体" w:cs="宋体"/>
                <w:color w:val="000000" w:themeColor="text1"/>
                <w:kern w:val="0"/>
                <w:sz w:val="20"/>
                <w:szCs w:val="20"/>
                <w14:textFill>
                  <w14:solidFill>
                    <w14:schemeClr w14:val="tx1"/>
                  </w14:solidFill>
                </w14:textFill>
              </w:rPr>
              <w:t>个栏目页面，无站点标签或栏目标签的，每个扣</w:t>
            </w:r>
            <w:r>
              <w:rPr>
                <w:rFonts w:hint="eastAsia" w:ascii="Calibri" w:hAnsi="Calibri" w:eastAsia="宋体" w:cs="宋体"/>
                <w:color w:val="000000" w:themeColor="text1"/>
                <w:kern w:val="0"/>
                <w:sz w:val="20"/>
                <w:szCs w:val="20"/>
                <w14:textFill>
                  <w14:solidFill>
                    <w14:schemeClr w14:val="tx1"/>
                  </w14:solidFill>
                </w14:textFill>
              </w:rPr>
              <w:t>0.1</w:t>
            </w:r>
            <w:r>
              <w:rPr>
                <w:rFonts w:hint="eastAsia" w:ascii="宋体" w:hAnsi="宋体" w:eastAsia="宋体" w:cs="宋体"/>
                <w:color w:val="000000" w:themeColor="text1"/>
                <w:kern w:val="0"/>
                <w:sz w:val="20"/>
                <w:szCs w:val="20"/>
                <w14:textFill>
                  <w14:solidFill>
                    <w14:schemeClr w14:val="tx1"/>
                  </w14:solidFill>
                </w14:textFill>
              </w:rPr>
              <w:t>分。</w:t>
            </w:r>
          </w:p>
        </w:tc>
        <w:tc>
          <w:tcPr>
            <w:tcW w:w="7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兼容性</w:t>
            </w:r>
          </w:p>
        </w:tc>
        <w:tc>
          <w:tcPr>
            <w:tcW w:w="54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使用主流浏览器访问网站，不能正常显示页面内容的，每类扣</w:t>
            </w:r>
            <w:r>
              <w:rPr>
                <w:rFonts w:hint="eastAsia" w:ascii="Calibri" w:hAnsi="Calibri" w:eastAsia="宋体" w:cs="宋体"/>
                <w:color w:val="000000" w:themeColor="text1"/>
                <w:kern w:val="0"/>
                <w:sz w:val="20"/>
                <w:szCs w:val="20"/>
                <w14:textFill>
                  <w14:solidFill>
                    <w14:schemeClr w14:val="tx1"/>
                  </w14:solidFill>
                </w14:textFill>
              </w:rPr>
              <w:t>1</w:t>
            </w:r>
            <w:r>
              <w:rPr>
                <w:rFonts w:hint="eastAsia" w:ascii="宋体" w:hAnsi="宋体" w:eastAsia="宋体" w:cs="宋体"/>
                <w:color w:val="000000" w:themeColor="text1"/>
                <w:kern w:val="0"/>
                <w:sz w:val="20"/>
                <w:szCs w:val="20"/>
                <w14:textFill>
                  <w14:solidFill>
                    <w14:schemeClr w14:val="tx1"/>
                  </w14:solidFill>
                </w14:textFill>
              </w:rPr>
              <w:t>分。</w:t>
            </w:r>
          </w:p>
        </w:tc>
        <w:tc>
          <w:tcPr>
            <w:tcW w:w="7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IPv6改造</w:t>
            </w:r>
          </w:p>
        </w:tc>
        <w:tc>
          <w:tcPr>
            <w:tcW w:w="54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未按照要求完成</w:t>
            </w:r>
            <w:r>
              <w:rPr>
                <w:rFonts w:hint="eastAsia" w:ascii="Calibri" w:hAnsi="Calibri" w:eastAsia="宋体" w:cs="宋体"/>
                <w:color w:val="000000" w:themeColor="text1"/>
                <w:kern w:val="0"/>
                <w:sz w:val="20"/>
                <w:szCs w:val="20"/>
                <w14:textFill>
                  <w14:solidFill>
                    <w14:schemeClr w14:val="tx1"/>
                  </w14:solidFill>
                </w14:textFill>
              </w:rPr>
              <w:t>IPv6</w:t>
            </w:r>
            <w:r>
              <w:rPr>
                <w:rFonts w:hint="eastAsia" w:ascii="宋体" w:hAnsi="宋体" w:eastAsia="宋体" w:cs="宋体"/>
                <w:color w:val="000000" w:themeColor="text1"/>
                <w:kern w:val="0"/>
                <w:sz w:val="20"/>
                <w:szCs w:val="20"/>
                <w14:textFill>
                  <w14:solidFill>
                    <w14:schemeClr w14:val="tx1"/>
                  </w14:solidFill>
                </w14:textFill>
              </w:rPr>
              <w:t>改造的，扣</w:t>
            </w:r>
            <w:r>
              <w:rPr>
                <w:rFonts w:hint="eastAsia" w:ascii="Calibri" w:hAnsi="Calibri" w:eastAsia="宋体" w:cs="宋体"/>
                <w:color w:val="000000" w:themeColor="text1"/>
                <w:kern w:val="0"/>
                <w:sz w:val="20"/>
                <w:szCs w:val="20"/>
                <w14:textFill>
                  <w14:solidFill>
                    <w14:schemeClr w14:val="tx1"/>
                  </w14:solidFill>
                </w14:textFill>
              </w:rPr>
              <w:t>1</w:t>
            </w:r>
            <w:r>
              <w:rPr>
                <w:rFonts w:hint="eastAsia" w:ascii="宋体" w:hAnsi="宋体" w:eastAsia="宋体" w:cs="宋体"/>
                <w:color w:val="000000" w:themeColor="text1"/>
                <w:kern w:val="0"/>
                <w:sz w:val="20"/>
                <w:szCs w:val="20"/>
                <w14:textFill>
                  <w14:solidFill>
                    <w14:schemeClr w14:val="tx1"/>
                  </w14:solidFill>
                </w14:textFill>
              </w:rPr>
              <w:t>分。</w:t>
            </w:r>
          </w:p>
        </w:tc>
        <w:tc>
          <w:tcPr>
            <w:tcW w:w="7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w:t>
            </w:r>
          </w:p>
        </w:tc>
      </w:tr>
    </w:tbl>
    <w:p>
      <w:pPr>
        <w:widowControl/>
        <w:spacing w:line="432" w:lineRule="atLeast"/>
        <w:jc w:val="left"/>
        <w:rPr>
          <w:rFonts w:ascii="宋体" w:hAnsi="宋体" w:eastAsia="宋体" w:cs="宋体"/>
          <w:color w:val="000000" w:themeColor="text1"/>
          <w:kern w:val="0"/>
          <w:sz w:val="24"/>
          <w:szCs w:val="24"/>
          <w14:textFill>
            <w14:solidFill>
              <w14:schemeClr w14:val="tx1"/>
            </w14:solidFill>
          </w14:textFill>
        </w:rPr>
      </w:pPr>
    </w:p>
    <w:p>
      <w:pPr>
        <w:widowControl/>
        <w:spacing w:line="432" w:lineRule="atLeast"/>
        <w:ind w:firstLine="48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三、加分指标（30分）</w:t>
      </w:r>
    </w:p>
    <w:p>
      <w:pPr>
        <w:widowControl/>
        <w:spacing w:line="432" w:lineRule="atLeast"/>
        <w:ind w:firstLine="480"/>
        <w:rPr>
          <w:rFonts w:ascii="宋体" w:hAnsi="宋体" w:eastAsia="宋体" w:cs="宋体"/>
          <w:color w:val="000000" w:themeColor="text1"/>
          <w:kern w:val="0"/>
          <w:sz w:val="24"/>
          <w:szCs w:val="24"/>
          <w14:textFill>
            <w14:solidFill>
              <w14:schemeClr w14:val="tx1"/>
            </w14:solidFill>
          </w14:textFill>
        </w:rPr>
      </w:pPr>
    </w:p>
    <w:tbl>
      <w:tblPr>
        <w:tblStyle w:val="5"/>
        <w:tblW w:w="9071" w:type="dxa"/>
        <w:tblInd w:w="0" w:type="dxa"/>
        <w:tblLayout w:type="autofit"/>
        <w:tblCellMar>
          <w:top w:w="0" w:type="dxa"/>
          <w:left w:w="0" w:type="dxa"/>
          <w:bottom w:w="0" w:type="dxa"/>
          <w:right w:w="0" w:type="dxa"/>
        </w:tblCellMar>
      </w:tblPr>
      <w:tblGrid>
        <w:gridCol w:w="1476"/>
        <w:gridCol w:w="1455"/>
        <w:gridCol w:w="5385"/>
        <w:gridCol w:w="755"/>
      </w:tblGrid>
      <w:tr>
        <w:tblPrEx>
          <w:tblCellMar>
            <w:top w:w="0" w:type="dxa"/>
            <w:left w:w="0" w:type="dxa"/>
            <w:bottom w:w="0" w:type="dxa"/>
            <w:right w:w="0" w:type="dxa"/>
          </w:tblCellMar>
        </w:tblPrEx>
        <w:tc>
          <w:tcPr>
            <w:tcW w:w="147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0"/>
                <w:szCs w:val="20"/>
                <w14:textFill>
                  <w14:solidFill>
                    <w14:schemeClr w14:val="tx1"/>
                  </w14:solidFill>
                </w14:textFill>
              </w:rPr>
              <w:t>一级指标</w:t>
            </w:r>
          </w:p>
        </w:tc>
        <w:tc>
          <w:tcPr>
            <w:tcW w:w="145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0"/>
                <w:szCs w:val="20"/>
                <w14:textFill>
                  <w14:solidFill>
                    <w14:schemeClr w14:val="tx1"/>
                  </w14:solidFill>
                </w14:textFill>
              </w:rPr>
              <w:t>二级指标</w:t>
            </w:r>
          </w:p>
        </w:tc>
        <w:tc>
          <w:tcPr>
            <w:tcW w:w="538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0"/>
                <w:szCs w:val="20"/>
                <w14:textFill>
                  <w14:solidFill>
                    <w14:schemeClr w14:val="tx1"/>
                  </w14:solidFill>
                </w14:textFill>
              </w:rPr>
              <w:t>评分细则</w:t>
            </w:r>
          </w:p>
        </w:tc>
        <w:tc>
          <w:tcPr>
            <w:tcW w:w="75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0"/>
                <w:szCs w:val="20"/>
                <w14:textFill>
                  <w14:solidFill>
                    <w14:schemeClr w14:val="tx1"/>
                  </w14:solidFill>
                </w14:textFill>
              </w:rPr>
              <w:t>分值</w:t>
            </w:r>
          </w:p>
        </w:tc>
      </w:tr>
      <w:tr>
        <w:tc>
          <w:tcPr>
            <w:tcW w:w="1476"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信息发布</w:t>
            </w:r>
          </w:p>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w:t>
            </w:r>
            <w:r>
              <w:rPr>
                <w:rFonts w:hint="eastAsia" w:ascii="Calibri" w:hAnsi="Calibri" w:eastAsia="宋体" w:cs="宋体"/>
                <w:color w:val="000000" w:themeColor="text1"/>
                <w:kern w:val="0"/>
                <w:sz w:val="20"/>
                <w:szCs w:val="20"/>
                <w14:textFill>
                  <w14:solidFill>
                    <w14:schemeClr w14:val="tx1"/>
                  </w14:solidFill>
                </w14:textFill>
              </w:rPr>
              <w:t>7</w:t>
            </w:r>
            <w:r>
              <w:rPr>
                <w:rFonts w:hint="eastAsia" w:ascii="宋体" w:hAnsi="宋体" w:eastAsia="宋体" w:cs="宋体"/>
                <w:color w:val="000000" w:themeColor="text1"/>
                <w:kern w:val="0"/>
                <w:sz w:val="20"/>
                <w:szCs w:val="20"/>
                <w14:textFill>
                  <w14:solidFill>
                    <w14:schemeClr w14:val="tx1"/>
                  </w14:solidFill>
                </w14:textFill>
              </w:rPr>
              <w:t>分）</w:t>
            </w:r>
          </w:p>
        </w:tc>
        <w:tc>
          <w:tcPr>
            <w:tcW w:w="14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数据发布</w:t>
            </w:r>
          </w:p>
        </w:tc>
        <w:tc>
          <w:tcPr>
            <w:tcW w:w="53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1.开设数据发布类栏目并在监测时间点前</w:t>
            </w:r>
            <w:r>
              <w:rPr>
                <w:rFonts w:hint="eastAsia" w:ascii="Calibri" w:hAnsi="Calibri" w:eastAsia="宋体" w:cs="宋体"/>
                <w:color w:val="000000" w:themeColor="text1"/>
                <w:kern w:val="0"/>
                <w:sz w:val="20"/>
                <w:szCs w:val="20"/>
                <w14:textFill>
                  <w14:solidFill>
                    <w14:schemeClr w14:val="tx1"/>
                  </w14:solidFill>
                </w14:textFill>
              </w:rPr>
              <w:t>3</w:t>
            </w:r>
            <w:r>
              <w:rPr>
                <w:rFonts w:hint="eastAsia" w:ascii="宋体" w:hAnsi="宋体" w:eastAsia="宋体" w:cs="宋体"/>
                <w:color w:val="000000" w:themeColor="text1"/>
                <w:kern w:val="0"/>
                <w:sz w:val="20"/>
                <w:szCs w:val="20"/>
                <w14:textFill>
                  <w14:solidFill>
                    <w14:schemeClr w14:val="tx1"/>
                  </w14:solidFill>
                </w14:textFill>
              </w:rPr>
              <w:t>个月内有更新的，得</w:t>
            </w:r>
            <w:r>
              <w:rPr>
                <w:rFonts w:hint="eastAsia" w:ascii="Calibri" w:hAnsi="Calibri" w:eastAsia="宋体" w:cs="宋体"/>
                <w:color w:val="000000" w:themeColor="text1"/>
                <w:kern w:val="0"/>
                <w:sz w:val="20"/>
                <w:szCs w:val="20"/>
                <w14:textFill>
                  <w14:solidFill>
                    <w14:schemeClr w14:val="tx1"/>
                  </w14:solidFill>
                </w14:textFill>
              </w:rPr>
              <w:t>2</w:t>
            </w:r>
            <w:r>
              <w:rPr>
                <w:rFonts w:hint="eastAsia" w:ascii="宋体" w:hAnsi="宋体" w:eastAsia="宋体" w:cs="宋体"/>
                <w:color w:val="000000" w:themeColor="text1"/>
                <w:kern w:val="0"/>
                <w:sz w:val="20"/>
                <w:szCs w:val="20"/>
                <w14:textFill>
                  <w14:solidFill>
                    <w14:schemeClr w14:val="tx1"/>
                  </w14:solidFill>
                </w14:textFill>
              </w:rPr>
              <w:t>分；监测时间点前</w:t>
            </w:r>
            <w:r>
              <w:rPr>
                <w:rFonts w:hint="eastAsia" w:ascii="Calibri" w:hAnsi="Calibri" w:eastAsia="宋体" w:cs="宋体"/>
                <w:color w:val="000000" w:themeColor="text1"/>
                <w:kern w:val="0"/>
                <w:sz w:val="20"/>
                <w:szCs w:val="20"/>
                <w14:textFill>
                  <w14:solidFill>
                    <w14:schemeClr w14:val="tx1"/>
                  </w14:solidFill>
                </w14:textFill>
              </w:rPr>
              <w:t>3</w:t>
            </w:r>
            <w:r>
              <w:rPr>
                <w:rFonts w:hint="eastAsia" w:ascii="宋体" w:hAnsi="宋体" w:eastAsia="宋体" w:cs="宋体"/>
                <w:color w:val="000000" w:themeColor="text1"/>
                <w:kern w:val="0"/>
                <w:sz w:val="20"/>
                <w:szCs w:val="20"/>
                <w14:textFill>
                  <w14:solidFill>
                    <w14:schemeClr w14:val="tx1"/>
                  </w14:solidFill>
                </w14:textFill>
              </w:rPr>
              <w:t>—</w:t>
            </w:r>
            <w:r>
              <w:rPr>
                <w:rFonts w:hint="eastAsia" w:ascii="Calibri" w:hAnsi="Calibri" w:eastAsia="宋体" w:cs="宋体"/>
                <w:color w:val="000000" w:themeColor="text1"/>
                <w:kern w:val="0"/>
                <w:sz w:val="20"/>
                <w:szCs w:val="20"/>
                <w14:textFill>
                  <w14:solidFill>
                    <w14:schemeClr w14:val="tx1"/>
                  </w14:solidFill>
                </w14:textFill>
              </w:rPr>
              <w:t>6</w:t>
            </w:r>
            <w:r>
              <w:rPr>
                <w:rFonts w:hint="eastAsia" w:ascii="宋体" w:hAnsi="宋体" w:eastAsia="宋体" w:cs="宋体"/>
                <w:color w:val="000000" w:themeColor="text1"/>
                <w:kern w:val="0"/>
                <w:sz w:val="20"/>
                <w:szCs w:val="20"/>
                <w14:textFill>
                  <w14:solidFill>
                    <w14:schemeClr w14:val="tx1"/>
                  </w14:solidFill>
                </w14:textFill>
              </w:rPr>
              <w:t>个月内有更新的，得</w:t>
            </w:r>
            <w:r>
              <w:rPr>
                <w:rFonts w:hint="eastAsia" w:ascii="Calibri" w:hAnsi="Calibri" w:eastAsia="宋体" w:cs="宋体"/>
                <w:color w:val="000000" w:themeColor="text1"/>
                <w:kern w:val="0"/>
                <w:sz w:val="20"/>
                <w:szCs w:val="20"/>
                <w14:textFill>
                  <w14:solidFill>
                    <w14:schemeClr w14:val="tx1"/>
                  </w14:solidFill>
                </w14:textFill>
              </w:rPr>
              <w:t>1</w:t>
            </w:r>
            <w:r>
              <w:rPr>
                <w:rFonts w:hint="eastAsia" w:ascii="宋体" w:hAnsi="宋体" w:eastAsia="宋体" w:cs="宋体"/>
                <w:color w:val="000000" w:themeColor="text1"/>
                <w:kern w:val="0"/>
                <w:sz w:val="20"/>
                <w:szCs w:val="20"/>
                <w14:textFill>
                  <w14:solidFill>
                    <w14:schemeClr w14:val="tx1"/>
                  </w14:solidFill>
                </w14:textFill>
              </w:rPr>
              <w:t>分。</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2.监测时间点前</w:t>
            </w:r>
            <w:r>
              <w:rPr>
                <w:rFonts w:hint="eastAsia" w:ascii="Calibri" w:hAnsi="Calibri" w:eastAsia="宋体" w:cs="宋体"/>
                <w:color w:val="000000" w:themeColor="text1"/>
                <w:kern w:val="0"/>
                <w:sz w:val="20"/>
                <w:szCs w:val="20"/>
                <w14:textFill>
                  <w14:solidFill>
                    <w14:schemeClr w14:val="tx1"/>
                  </w14:solidFill>
                </w14:textFill>
              </w:rPr>
              <w:t>6</w:t>
            </w:r>
            <w:r>
              <w:rPr>
                <w:rFonts w:hint="eastAsia" w:ascii="宋体" w:hAnsi="宋体" w:eastAsia="宋体" w:cs="宋体"/>
                <w:color w:val="000000" w:themeColor="text1"/>
                <w:kern w:val="0"/>
                <w:sz w:val="20"/>
                <w:szCs w:val="20"/>
                <w14:textFill>
                  <w14:solidFill>
                    <w14:schemeClr w14:val="tx1"/>
                  </w14:solidFill>
                </w14:textFill>
              </w:rPr>
              <w:t>个月内，通过图表图解等可视化方式展现和解读数据的，得</w:t>
            </w:r>
            <w:r>
              <w:rPr>
                <w:rFonts w:hint="eastAsia" w:ascii="Calibri" w:hAnsi="Calibri" w:eastAsia="宋体" w:cs="宋体"/>
                <w:color w:val="000000" w:themeColor="text1"/>
                <w:kern w:val="0"/>
                <w:sz w:val="20"/>
                <w:szCs w:val="20"/>
                <w14:textFill>
                  <w14:solidFill>
                    <w14:schemeClr w14:val="tx1"/>
                  </w14:solidFill>
                </w14:textFill>
              </w:rPr>
              <w:t>1</w:t>
            </w:r>
            <w:r>
              <w:rPr>
                <w:rFonts w:hint="eastAsia" w:ascii="宋体" w:hAnsi="宋体" w:eastAsia="宋体" w:cs="宋体"/>
                <w:color w:val="000000" w:themeColor="text1"/>
                <w:kern w:val="0"/>
                <w:sz w:val="20"/>
                <w:szCs w:val="20"/>
                <w14:textFill>
                  <w14:solidFill>
                    <w14:schemeClr w14:val="tx1"/>
                  </w14:solidFill>
                </w14:textFill>
              </w:rPr>
              <w:t>分。</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3.定期更新数据集，并提供下载功能或可用数据接口的，得</w:t>
            </w:r>
            <w:r>
              <w:rPr>
                <w:rFonts w:hint="eastAsia" w:ascii="Calibri" w:hAnsi="Calibri" w:eastAsia="宋体" w:cs="宋体"/>
                <w:color w:val="000000" w:themeColor="text1"/>
                <w:kern w:val="0"/>
                <w:sz w:val="20"/>
                <w:szCs w:val="20"/>
                <w14:textFill>
                  <w14:solidFill>
                    <w14:schemeClr w14:val="tx1"/>
                  </w14:solidFill>
                </w14:textFill>
              </w:rPr>
              <w:t>1</w:t>
            </w:r>
            <w:r>
              <w:rPr>
                <w:rFonts w:hint="eastAsia" w:ascii="宋体" w:hAnsi="宋体" w:eastAsia="宋体" w:cs="宋体"/>
                <w:color w:val="000000" w:themeColor="text1"/>
                <w:kern w:val="0"/>
                <w:sz w:val="20"/>
                <w:szCs w:val="20"/>
                <w14:textFill>
                  <w14:solidFill>
                    <w14:schemeClr w14:val="tx1"/>
                  </w14:solidFill>
                </w14:textFill>
              </w:rPr>
              <w:t>分。</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4</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4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解读回应</w:t>
            </w:r>
          </w:p>
        </w:tc>
        <w:tc>
          <w:tcPr>
            <w:tcW w:w="53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随机抽查</w:t>
            </w:r>
            <w:r>
              <w:rPr>
                <w:rFonts w:hint="eastAsia" w:ascii="Calibri" w:hAnsi="Calibri" w:eastAsia="宋体" w:cs="宋体"/>
                <w:color w:val="000000" w:themeColor="text1"/>
                <w:kern w:val="0"/>
                <w:sz w:val="20"/>
                <w:szCs w:val="20"/>
                <w14:textFill>
                  <w14:solidFill>
                    <w14:schemeClr w14:val="tx1"/>
                  </w14:solidFill>
                </w14:textFill>
              </w:rPr>
              <w:t>3</w:t>
            </w:r>
            <w:r>
              <w:rPr>
                <w:rFonts w:hint="eastAsia" w:ascii="宋体" w:hAnsi="宋体" w:eastAsia="宋体" w:cs="宋体"/>
                <w:color w:val="000000" w:themeColor="text1"/>
                <w:kern w:val="0"/>
                <w:sz w:val="20"/>
                <w:szCs w:val="20"/>
                <w14:textFill>
                  <w14:solidFill>
                    <w14:schemeClr w14:val="tx1"/>
                  </w14:solidFill>
                </w14:textFill>
              </w:rPr>
              <w:t>个不同文件的解读稿，通过新闻发布会、图表图解、音视频或动漫等形式解读的，每个得</w:t>
            </w:r>
            <w:r>
              <w:rPr>
                <w:rFonts w:hint="eastAsia" w:ascii="Calibri" w:hAnsi="Calibri" w:eastAsia="宋体" w:cs="宋体"/>
                <w:color w:val="000000" w:themeColor="text1"/>
                <w:kern w:val="0"/>
                <w:sz w:val="20"/>
                <w:szCs w:val="20"/>
                <w14:textFill>
                  <w14:solidFill>
                    <w14:schemeClr w14:val="tx1"/>
                  </w14:solidFill>
                </w14:textFill>
              </w:rPr>
              <w:t>1</w:t>
            </w:r>
            <w:r>
              <w:rPr>
                <w:rFonts w:hint="eastAsia" w:ascii="宋体" w:hAnsi="宋体" w:eastAsia="宋体" w:cs="宋体"/>
                <w:color w:val="000000" w:themeColor="text1"/>
                <w:kern w:val="0"/>
                <w:sz w:val="20"/>
                <w:szCs w:val="20"/>
                <w14:textFill>
                  <w14:solidFill>
                    <w14:schemeClr w14:val="tx1"/>
                  </w14:solidFill>
                </w14:textFill>
              </w:rPr>
              <w:t>分。</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w:t>
            </w:r>
          </w:p>
        </w:tc>
      </w:tr>
      <w:tr>
        <w:tblPrEx>
          <w:tblCellMar>
            <w:top w:w="0" w:type="dxa"/>
            <w:left w:w="0" w:type="dxa"/>
            <w:bottom w:w="0" w:type="dxa"/>
            <w:right w:w="0" w:type="dxa"/>
          </w:tblCellMar>
        </w:tblPrEx>
        <w:tc>
          <w:tcPr>
            <w:tcW w:w="1476"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办事服务</w:t>
            </w:r>
          </w:p>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w:t>
            </w:r>
            <w:r>
              <w:rPr>
                <w:rFonts w:hint="eastAsia" w:ascii="Calibri" w:hAnsi="Calibri" w:eastAsia="宋体" w:cs="宋体"/>
                <w:color w:val="000000" w:themeColor="text1"/>
                <w:kern w:val="0"/>
                <w:sz w:val="20"/>
                <w:szCs w:val="20"/>
                <w14:textFill>
                  <w14:solidFill>
                    <w14:schemeClr w14:val="tx1"/>
                  </w14:solidFill>
                </w14:textFill>
              </w:rPr>
              <w:t>6</w:t>
            </w:r>
            <w:r>
              <w:rPr>
                <w:rFonts w:hint="eastAsia" w:ascii="宋体" w:hAnsi="宋体" w:eastAsia="宋体" w:cs="宋体"/>
                <w:color w:val="000000" w:themeColor="text1"/>
                <w:kern w:val="0"/>
                <w:sz w:val="20"/>
                <w:szCs w:val="20"/>
                <w14:textFill>
                  <w14:solidFill>
                    <w14:schemeClr w14:val="tx1"/>
                  </w14:solidFill>
                </w14:textFill>
              </w:rPr>
              <w:t>分）</w:t>
            </w:r>
          </w:p>
        </w:tc>
        <w:tc>
          <w:tcPr>
            <w:tcW w:w="14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服务功能</w:t>
            </w:r>
          </w:p>
        </w:tc>
        <w:tc>
          <w:tcPr>
            <w:tcW w:w="53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1.提供服务评价功能的，得</w:t>
            </w:r>
            <w:r>
              <w:rPr>
                <w:rFonts w:hint="eastAsia" w:ascii="Calibri" w:hAnsi="Calibri" w:eastAsia="宋体" w:cs="宋体"/>
                <w:color w:val="000000" w:themeColor="text1"/>
                <w:kern w:val="0"/>
                <w:sz w:val="20"/>
                <w:szCs w:val="20"/>
                <w14:textFill>
                  <w14:solidFill>
                    <w14:schemeClr w14:val="tx1"/>
                  </w14:solidFill>
                </w14:textFill>
              </w:rPr>
              <w:t>1</w:t>
            </w:r>
            <w:r>
              <w:rPr>
                <w:rFonts w:hint="eastAsia" w:ascii="宋体" w:hAnsi="宋体" w:eastAsia="宋体" w:cs="宋体"/>
                <w:color w:val="000000" w:themeColor="text1"/>
                <w:kern w:val="0"/>
                <w:sz w:val="20"/>
                <w:szCs w:val="20"/>
                <w14:textFill>
                  <w14:solidFill>
                    <w14:schemeClr w14:val="tx1"/>
                  </w14:solidFill>
                </w14:textFill>
              </w:rPr>
              <w:t>分。</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2.公布服务评价结果的，得</w:t>
            </w:r>
            <w:r>
              <w:rPr>
                <w:rFonts w:hint="eastAsia" w:ascii="Calibri" w:hAnsi="Calibri" w:eastAsia="宋体" w:cs="宋体"/>
                <w:color w:val="000000" w:themeColor="text1"/>
                <w:kern w:val="0"/>
                <w:sz w:val="20"/>
                <w:szCs w:val="20"/>
                <w14:textFill>
                  <w14:solidFill>
                    <w14:schemeClr w14:val="tx1"/>
                  </w14:solidFill>
                </w14:textFill>
              </w:rPr>
              <w:t>1</w:t>
            </w:r>
            <w:r>
              <w:rPr>
                <w:rFonts w:hint="eastAsia" w:ascii="宋体" w:hAnsi="宋体" w:eastAsia="宋体" w:cs="宋体"/>
                <w:color w:val="000000" w:themeColor="text1"/>
                <w:kern w:val="0"/>
                <w:sz w:val="20"/>
                <w:szCs w:val="20"/>
                <w14:textFill>
                  <w14:solidFill>
                    <w14:schemeClr w14:val="tx1"/>
                  </w14:solidFill>
                </w14:textFill>
              </w:rPr>
              <w:t>分。</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4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服务内容</w:t>
            </w:r>
          </w:p>
        </w:tc>
        <w:tc>
          <w:tcPr>
            <w:tcW w:w="53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针对重点服务事项，整合相关资源，细化办理对象、条件、流程等，提供专题或集成服务。提供</w:t>
            </w:r>
            <w:r>
              <w:rPr>
                <w:rFonts w:hint="eastAsia" w:ascii="Calibri" w:hAnsi="Calibri" w:eastAsia="宋体" w:cs="宋体"/>
                <w:color w:val="000000" w:themeColor="text1"/>
                <w:kern w:val="0"/>
                <w:sz w:val="20"/>
                <w:szCs w:val="20"/>
                <w14:textFill>
                  <w14:solidFill>
                    <w14:schemeClr w14:val="tx1"/>
                  </w14:solidFill>
                </w14:textFill>
              </w:rPr>
              <w:t>3</w:t>
            </w:r>
            <w:r>
              <w:rPr>
                <w:rFonts w:hint="eastAsia" w:ascii="宋体" w:hAnsi="宋体" w:eastAsia="宋体" w:cs="宋体"/>
                <w:color w:val="000000" w:themeColor="text1"/>
                <w:kern w:val="0"/>
                <w:sz w:val="20"/>
                <w:szCs w:val="20"/>
                <w14:textFill>
                  <w14:solidFill>
                    <w14:schemeClr w14:val="tx1"/>
                  </w14:solidFill>
                </w14:textFill>
              </w:rPr>
              <w:t>项及以上的，得</w:t>
            </w:r>
            <w:r>
              <w:rPr>
                <w:rFonts w:hint="eastAsia" w:ascii="Calibri" w:hAnsi="Calibri" w:eastAsia="宋体" w:cs="宋体"/>
                <w:color w:val="000000" w:themeColor="text1"/>
                <w:kern w:val="0"/>
                <w:sz w:val="20"/>
                <w:szCs w:val="20"/>
                <w14:textFill>
                  <w14:solidFill>
                    <w14:schemeClr w14:val="tx1"/>
                  </w14:solidFill>
                </w14:textFill>
              </w:rPr>
              <w:t>2</w:t>
            </w:r>
            <w:r>
              <w:rPr>
                <w:rFonts w:hint="eastAsia" w:ascii="宋体" w:hAnsi="宋体" w:eastAsia="宋体" w:cs="宋体"/>
                <w:color w:val="000000" w:themeColor="text1"/>
                <w:kern w:val="0"/>
                <w:sz w:val="20"/>
                <w:szCs w:val="20"/>
                <w14:textFill>
                  <w14:solidFill>
                    <w14:schemeClr w14:val="tx1"/>
                  </w14:solidFill>
                </w14:textFill>
              </w:rPr>
              <w:t>分；提供</w:t>
            </w:r>
            <w:r>
              <w:rPr>
                <w:rFonts w:hint="eastAsia" w:ascii="Calibri" w:hAnsi="Calibri" w:eastAsia="宋体" w:cs="宋体"/>
                <w:color w:val="000000" w:themeColor="text1"/>
                <w:kern w:val="0"/>
                <w:sz w:val="20"/>
                <w:szCs w:val="20"/>
                <w14:textFill>
                  <w14:solidFill>
                    <w14:schemeClr w14:val="tx1"/>
                  </w14:solidFill>
                </w14:textFill>
              </w:rPr>
              <w:t>1</w:t>
            </w:r>
            <w:r>
              <w:rPr>
                <w:rFonts w:hint="eastAsia" w:ascii="宋体" w:hAnsi="宋体" w:eastAsia="宋体" w:cs="宋体"/>
                <w:color w:val="000000" w:themeColor="text1"/>
                <w:kern w:val="0"/>
                <w:sz w:val="20"/>
                <w:szCs w:val="20"/>
                <w14:textFill>
                  <w14:solidFill>
                    <w14:schemeClr w14:val="tx1"/>
                  </w14:solidFill>
                </w14:textFill>
              </w:rPr>
              <w:t>至</w:t>
            </w:r>
            <w:r>
              <w:rPr>
                <w:rFonts w:hint="eastAsia" w:ascii="Calibri" w:hAnsi="Calibri" w:eastAsia="宋体" w:cs="宋体"/>
                <w:color w:val="000000" w:themeColor="text1"/>
                <w:kern w:val="0"/>
                <w:sz w:val="20"/>
                <w:szCs w:val="20"/>
                <w14:textFill>
                  <w14:solidFill>
                    <w14:schemeClr w14:val="tx1"/>
                  </w14:solidFill>
                </w14:textFill>
              </w:rPr>
              <w:t>2</w:t>
            </w:r>
            <w:r>
              <w:rPr>
                <w:rFonts w:hint="eastAsia" w:ascii="宋体" w:hAnsi="宋体" w:eastAsia="宋体" w:cs="宋体"/>
                <w:color w:val="000000" w:themeColor="text1"/>
                <w:kern w:val="0"/>
                <w:sz w:val="20"/>
                <w:szCs w:val="20"/>
                <w14:textFill>
                  <w14:solidFill>
                    <w14:schemeClr w14:val="tx1"/>
                  </w14:solidFill>
                </w14:textFill>
              </w:rPr>
              <w:t>项的，得</w:t>
            </w:r>
            <w:r>
              <w:rPr>
                <w:rFonts w:hint="eastAsia" w:ascii="Calibri" w:hAnsi="Calibri" w:eastAsia="宋体" w:cs="宋体"/>
                <w:color w:val="000000" w:themeColor="text1"/>
                <w:kern w:val="0"/>
                <w:sz w:val="20"/>
                <w:szCs w:val="20"/>
                <w14:textFill>
                  <w14:solidFill>
                    <w14:schemeClr w14:val="tx1"/>
                  </w14:solidFill>
                </w14:textFill>
              </w:rPr>
              <w:t>1</w:t>
            </w:r>
            <w:r>
              <w:rPr>
                <w:rFonts w:hint="eastAsia" w:ascii="宋体" w:hAnsi="宋体" w:eastAsia="宋体" w:cs="宋体"/>
                <w:color w:val="000000" w:themeColor="text1"/>
                <w:kern w:val="0"/>
                <w:sz w:val="20"/>
                <w:szCs w:val="20"/>
                <w14:textFill>
                  <w14:solidFill>
                    <w14:schemeClr w14:val="tx1"/>
                  </w14:solidFill>
                </w14:textFill>
              </w:rPr>
              <w:t>分。</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4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服务关联</w:t>
            </w:r>
          </w:p>
        </w:tc>
        <w:tc>
          <w:tcPr>
            <w:tcW w:w="53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随机抽查</w:t>
            </w:r>
            <w:r>
              <w:rPr>
                <w:rFonts w:hint="eastAsia" w:ascii="Calibri" w:hAnsi="Calibri" w:eastAsia="宋体" w:cs="宋体"/>
                <w:color w:val="000000" w:themeColor="text1"/>
                <w:kern w:val="0"/>
                <w:sz w:val="20"/>
                <w:szCs w:val="20"/>
                <w14:textFill>
                  <w14:solidFill>
                    <w14:schemeClr w14:val="tx1"/>
                  </w14:solidFill>
                </w14:textFill>
              </w:rPr>
              <w:t>2</w:t>
            </w:r>
            <w:r>
              <w:rPr>
                <w:rFonts w:hint="eastAsia" w:ascii="宋体" w:hAnsi="宋体" w:eastAsia="宋体" w:cs="宋体"/>
                <w:color w:val="000000" w:themeColor="text1"/>
                <w:kern w:val="0"/>
                <w:sz w:val="20"/>
                <w:szCs w:val="20"/>
                <w14:textFill>
                  <w14:solidFill>
                    <w14:schemeClr w14:val="tx1"/>
                  </w14:solidFill>
                </w14:textFill>
              </w:rPr>
              <w:t>个办事服务事项，涉及到的政策文件依据均准确关联至本网站政策文件库的，得</w:t>
            </w:r>
            <w:r>
              <w:rPr>
                <w:rFonts w:hint="eastAsia" w:ascii="Calibri" w:hAnsi="Calibri" w:eastAsia="宋体" w:cs="宋体"/>
                <w:color w:val="000000" w:themeColor="text1"/>
                <w:kern w:val="0"/>
                <w:sz w:val="20"/>
                <w:szCs w:val="20"/>
                <w14:textFill>
                  <w14:solidFill>
                    <w14:schemeClr w14:val="tx1"/>
                  </w14:solidFill>
                </w14:textFill>
              </w:rPr>
              <w:t>2</w:t>
            </w:r>
            <w:r>
              <w:rPr>
                <w:rFonts w:hint="eastAsia" w:ascii="宋体" w:hAnsi="宋体" w:eastAsia="宋体" w:cs="宋体"/>
                <w:color w:val="000000" w:themeColor="text1"/>
                <w:kern w:val="0"/>
                <w:sz w:val="20"/>
                <w:szCs w:val="20"/>
                <w14:textFill>
                  <w14:solidFill>
                    <w14:schemeClr w14:val="tx1"/>
                  </w14:solidFill>
                </w14:textFill>
              </w:rPr>
              <w:t>分。</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w:t>
            </w:r>
          </w:p>
        </w:tc>
      </w:tr>
      <w:tr>
        <w:tblPrEx>
          <w:tblCellMar>
            <w:top w:w="0" w:type="dxa"/>
            <w:left w:w="0" w:type="dxa"/>
            <w:bottom w:w="0" w:type="dxa"/>
            <w:right w:w="0" w:type="dxa"/>
          </w:tblCellMar>
        </w:tblPrEx>
        <w:tc>
          <w:tcPr>
            <w:tcW w:w="1476"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互动交流</w:t>
            </w:r>
          </w:p>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w:t>
            </w:r>
            <w:r>
              <w:rPr>
                <w:rFonts w:hint="eastAsia" w:ascii="Calibri" w:hAnsi="Calibri" w:eastAsia="宋体" w:cs="宋体"/>
                <w:color w:val="000000" w:themeColor="text1"/>
                <w:kern w:val="0"/>
                <w:sz w:val="20"/>
                <w:szCs w:val="20"/>
                <w14:textFill>
                  <w14:solidFill>
                    <w14:schemeClr w14:val="tx1"/>
                  </w14:solidFill>
                </w14:textFill>
              </w:rPr>
              <w:t>8</w:t>
            </w:r>
            <w:r>
              <w:rPr>
                <w:rFonts w:hint="eastAsia" w:ascii="宋体" w:hAnsi="宋体" w:eastAsia="宋体" w:cs="宋体"/>
                <w:color w:val="000000" w:themeColor="text1"/>
                <w:kern w:val="0"/>
                <w:sz w:val="20"/>
                <w:szCs w:val="20"/>
                <w14:textFill>
                  <w14:solidFill>
                    <w14:schemeClr w14:val="tx1"/>
                  </w14:solidFill>
                </w14:textFill>
              </w:rPr>
              <w:t>分）</w:t>
            </w:r>
          </w:p>
        </w:tc>
        <w:tc>
          <w:tcPr>
            <w:tcW w:w="14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实时互动</w:t>
            </w:r>
          </w:p>
        </w:tc>
        <w:tc>
          <w:tcPr>
            <w:tcW w:w="53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模拟用户进行</w:t>
            </w:r>
            <w:r>
              <w:rPr>
                <w:rFonts w:hint="eastAsia" w:ascii="Calibri" w:hAnsi="Calibri" w:eastAsia="宋体" w:cs="宋体"/>
                <w:color w:val="000000" w:themeColor="text1"/>
                <w:kern w:val="0"/>
                <w:sz w:val="20"/>
                <w:szCs w:val="20"/>
                <w14:textFill>
                  <w14:solidFill>
                    <w14:schemeClr w14:val="tx1"/>
                  </w14:solidFill>
                </w14:textFill>
              </w:rPr>
              <w:t>1</w:t>
            </w:r>
            <w:r>
              <w:rPr>
                <w:rFonts w:hint="eastAsia" w:ascii="宋体" w:hAnsi="宋体" w:eastAsia="宋体" w:cs="宋体"/>
                <w:color w:val="000000" w:themeColor="text1"/>
                <w:kern w:val="0"/>
                <w:sz w:val="20"/>
                <w:szCs w:val="20"/>
                <w14:textFill>
                  <w14:solidFill>
                    <w14:schemeClr w14:val="tx1"/>
                  </w14:solidFill>
                </w14:textFill>
              </w:rPr>
              <w:t>次简单常见问题咨询：咨询后一个工作日内答复且内容准确的，得</w:t>
            </w:r>
            <w:r>
              <w:rPr>
                <w:rFonts w:hint="eastAsia" w:ascii="Calibri" w:hAnsi="Calibri" w:eastAsia="宋体" w:cs="宋体"/>
                <w:color w:val="000000" w:themeColor="text1"/>
                <w:kern w:val="0"/>
                <w:sz w:val="20"/>
                <w:szCs w:val="20"/>
                <w14:textFill>
                  <w14:solidFill>
                    <w14:schemeClr w14:val="tx1"/>
                  </w14:solidFill>
                </w14:textFill>
              </w:rPr>
              <w:t>3</w:t>
            </w:r>
            <w:r>
              <w:rPr>
                <w:rFonts w:hint="eastAsia" w:ascii="宋体" w:hAnsi="宋体" w:eastAsia="宋体" w:cs="宋体"/>
                <w:color w:val="000000" w:themeColor="text1"/>
                <w:kern w:val="0"/>
                <w:sz w:val="20"/>
                <w:szCs w:val="20"/>
                <w14:textFill>
                  <w14:solidFill>
                    <w14:schemeClr w14:val="tx1"/>
                  </w14:solidFill>
                </w14:textFill>
              </w:rPr>
              <w:t>分；提供实时智能答问功能且内容准确的，得</w:t>
            </w:r>
            <w:r>
              <w:rPr>
                <w:rFonts w:hint="eastAsia" w:ascii="Calibri" w:hAnsi="Calibri" w:eastAsia="宋体" w:cs="宋体"/>
                <w:color w:val="000000" w:themeColor="text1"/>
                <w:kern w:val="0"/>
                <w:sz w:val="20"/>
                <w:szCs w:val="20"/>
                <w14:textFill>
                  <w14:solidFill>
                    <w14:schemeClr w14:val="tx1"/>
                  </w14:solidFill>
                </w14:textFill>
              </w:rPr>
              <w:t>2</w:t>
            </w:r>
            <w:r>
              <w:rPr>
                <w:rFonts w:hint="eastAsia" w:ascii="宋体" w:hAnsi="宋体" w:eastAsia="宋体" w:cs="宋体"/>
                <w:color w:val="000000" w:themeColor="text1"/>
                <w:kern w:val="0"/>
                <w:sz w:val="20"/>
                <w:szCs w:val="20"/>
                <w14:textFill>
                  <w14:solidFill>
                    <w14:schemeClr w14:val="tx1"/>
                  </w14:solidFill>
                </w14:textFill>
              </w:rPr>
              <w:t>分。</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5</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4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调查征集</w:t>
            </w:r>
          </w:p>
        </w:tc>
        <w:tc>
          <w:tcPr>
            <w:tcW w:w="53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1.提供在线调查征集渠道（不含电子邮件形式），且监测时间点前</w:t>
            </w:r>
            <w:r>
              <w:rPr>
                <w:rFonts w:hint="eastAsia" w:ascii="Calibri" w:hAnsi="Calibri" w:eastAsia="宋体" w:cs="宋体"/>
                <w:color w:val="000000" w:themeColor="text1"/>
                <w:kern w:val="0"/>
                <w:sz w:val="20"/>
                <w:szCs w:val="20"/>
                <w14:textFill>
                  <w14:solidFill>
                    <w14:schemeClr w14:val="tx1"/>
                  </w14:solidFill>
                </w14:textFill>
              </w:rPr>
              <w:t>1</w:t>
            </w:r>
            <w:r>
              <w:rPr>
                <w:rFonts w:hint="eastAsia" w:ascii="宋体" w:hAnsi="宋体" w:eastAsia="宋体" w:cs="宋体"/>
                <w:color w:val="000000" w:themeColor="text1"/>
                <w:kern w:val="0"/>
                <w:sz w:val="20"/>
                <w:szCs w:val="20"/>
                <w14:textFill>
                  <w14:solidFill>
                    <w14:schemeClr w14:val="tx1"/>
                  </w14:solidFill>
                </w14:textFill>
              </w:rPr>
              <w:t>年内开展活动超过（含）</w:t>
            </w:r>
            <w:r>
              <w:rPr>
                <w:rFonts w:hint="eastAsia" w:ascii="Calibri" w:hAnsi="Calibri" w:eastAsia="宋体" w:cs="宋体"/>
                <w:color w:val="000000" w:themeColor="text1"/>
                <w:kern w:val="0"/>
                <w:sz w:val="20"/>
                <w:szCs w:val="20"/>
                <w14:textFill>
                  <w14:solidFill>
                    <w14:schemeClr w14:val="tx1"/>
                  </w14:solidFill>
                </w14:textFill>
              </w:rPr>
              <w:t>6</w:t>
            </w:r>
            <w:r>
              <w:rPr>
                <w:rFonts w:hint="eastAsia" w:ascii="宋体" w:hAnsi="宋体" w:eastAsia="宋体" w:cs="宋体"/>
                <w:color w:val="000000" w:themeColor="text1"/>
                <w:kern w:val="0"/>
                <w:sz w:val="20"/>
                <w:szCs w:val="20"/>
                <w14:textFill>
                  <w14:solidFill>
                    <w14:schemeClr w14:val="tx1"/>
                  </w14:solidFill>
                </w14:textFill>
              </w:rPr>
              <w:t>次的，得</w:t>
            </w:r>
            <w:r>
              <w:rPr>
                <w:rFonts w:hint="eastAsia" w:ascii="Calibri" w:hAnsi="Calibri" w:eastAsia="宋体" w:cs="宋体"/>
                <w:color w:val="000000" w:themeColor="text1"/>
                <w:kern w:val="0"/>
                <w:sz w:val="20"/>
                <w:szCs w:val="20"/>
                <w14:textFill>
                  <w14:solidFill>
                    <w14:schemeClr w14:val="tx1"/>
                  </w14:solidFill>
                </w14:textFill>
              </w:rPr>
              <w:t>2</w:t>
            </w:r>
            <w:r>
              <w:rPr>
                <w:rFonts w:hint="eastAsia" w:ascii="宋体" w:hAnsi="宋体" w:eastAsia="宋体" w:cs="宋体"/>
                <w:color w:val="000000" w:themeColor="text1"/>
                <w:kern w:val="0"/>
                <w:sz w:val="20"/>
                <w:szCs w:val="20"/>
                <w14:textFill>
                  <w14:solidFill>
                    <w14:schemeClr w14:val="tx1"/>
                  </w14:solidFill>
                </w14:textFill>
              </w:rPr>
              <w:t>分。</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2.监测时间点前</w:t>
            </w:r>
            <w:r>
              <w:rPr>
                <w:rFonts w:hint="eastAsia" w:ascii="Calibri" w:hAnsi="Calibri" w:eastAsia="宋体" w:cs="宋体"/>
                <w:color w:val="000000" w:themeColor="text1"/>
                <w:kern w:val="0"/>
                <w:sz w:val="20"/>
                <w:szCs w:val="20"/>
                <w14:textFill>
                  <w14:solidFill>
                    <w14:schemeClr w14:val="tx1"/>
                  </w14:solidFill>
                </w14:textFill>
              </w:rPr>
              <w:t>1</w:t>
            </w:r>
            <w:r>
              <w:rPr>
                <w:rFonts w:hint="eastAsia" w:ascii="宋体" w:hAnsi="宋体" w:eastAsia="宋体" w:cs="宋体"/>
                <w:color w:val="000000" w:themeColor="text1"/>
                <w:kern w:val="0"/>
                <w:sz w:val="20"/>
                <w:szCs w:val="20"/>
                <w14:textFill>
                  <w14:solidFill>
                    <w14:schemeClr w14:val="tx1"/>
                  </w14:solidFill>
                </w14:textFill>
              </w:rPr>
              <w:t>年内开展的调查征集活动结束后</w:t>
            </w:r>
            <w:r>
              <w:rPr>
                <w:rFonts w:hint="eastAsia" w:ascii="Calibri" w:hAnsi="Calibri" w:eastAsia="宋体" w:cs="宋体"/>
                <w:color w:val="000000" w:themeColor="text1"/>
                <w:kern w:val="0"/>
                <w:sz w:val="20"/>
                <w:szCs w:val="20"/>
                <w14:textFill>
                  <w14:solidFill>
                    <w14:schemeClr w14:val="tx1"/>
                  </w14:solidFill>
                </w14:textFill>
              </w:rPr>
              <w:t>1</w:t>
            </w:r>
            <w:r>
              <w:rPr>
                <w:rFonts w:hint="eastAsia" w:ascii="宋体" w:hAnsi="宋体" w:eastAsia="宋体" w:cs="宋体"/>
                <w:color w:val="000000" w:themeColor="text1"/>
                <w:kern w:val="0"/>
                <w:sz w:val="20"/>
                <w:szCs w:val="20"/>
                <w14:textFill>
                  <w14:solidFill>
                    <w14:schemeClr w14:val="tx1"/>
                  </w14:solidFill>
                </w14:textFill>
              </w:rPr>
              <w:t>个月内均公开反馈结果的，得</w:t>
            </w:r>
            <w:r>
              <w:rPr>
                <w:rFonts w:hint="eastAsia" w:ascii="Calibri" w:hAnsi="Calibri" w:eastAsia="宋体" w:cs="宋体"/>
                <w:color w:val="000000" w:themeColor="text1"/>
                <w:kern w:val="0"/>
                <w:sz w:val="20"/>
                <w:szCs w:val="20"/>
                <w14:textFill>
                  <w14:solidFill>
                    <w14:schemeClr w14:val="tx1"/>
                  </w14:solidFill>
                </w14:textFill>
              </w:rPr>
              <w:t>1</w:t>
            </w:r>
            <w:r>
              <w:rPr>
                <w:rFonts w:hint="eastAsia" w:ascii="宋体" w:hAnsi="宋体" w:eastAsia="宋体" w:cs="宋体"/>
                <w:color w:val="000000" w:themeColor="text1"/>
                <w:kern w:val="0"/>
                <w:sz w:val="20"/>
                <w:szCs w:val="20"/>
                <w14:textFill>
                  <w14:solidFill>
                    <w14:schemeClr w14:val="tx1"/>
                  </w14:solidFill>
                </w14:textFill>
              </w:rPr>
              <w:t>分。</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w:t>
            </w:r>
          </w:p>
        </w:tc>
      </w:tr>
      <w:tr>
        <w:tblPrEx>
          <w:tblCellMar>
            <w:top w:w="0" w:type="dxa"/>
            <w:left w:w="0" w:type="dxa"/>
            <w:bottom w:w="0" w:type="dxa"/>
            <w:right w:w="0" w:type="dxa"/>
          </w:tblCellMar>
        </w:tblPrEx>
        <w:tc>
          <w:tcPr>
            <w:tcW w:w="1476"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功能设计</w:t>
            </w:r>
          </w:p>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w:t>
            </w:r>
            <w:r>
              <w:rPr>
                <w:rFonts w:hint="eastAsia" w:ascii="Calibri" w:hAnsi="Calibri" w:eastAsia="宋体" w:cs="宋体"/>
                <w:color w:val="000000" w:themeColor="text1"/>
                <w:kern w:val="0"/>
                <w:sz w:val="20"/>
                <w:szCs w:val="20"/>
                <w14:textFill>
                  <w14:solidFill>
                    <w14:schemeClr w14:val="tx1"/>
                  </w14:solidFill>
                </w14:textFill>
              </w:rPr>
              <w:t>6</w:t>
            </w:r>
            <w:r>
              <w:rPr>
                <w:rFonts w:hint="eastAsia" w:ascii="宋体" w:hAnsi="宋体" w:eastAsia="宋体" w:cs="宋体"/>
                <w:color w:val="000000" w:themeColor="text1"/>
                <w:kern w:val="0"/>
                <w:sz w:val="20"/>
                <w:szCs w:val="20"/>
                <w14:textFill>
                  <w14:solidFill>
                    <w14:schemeClr w14:val="tx1"/>
                  </w14:solidFill>
                </w14:textFill>
              </w:rPr>
              <w:t>分）</w:t>
            </w:r>
          </w:p>
        </w:tc>
        <w:tc>
          <w:tcPr>
            <w:tcW w:w="14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智能搜索</w:t>
            </w:r>
          </w:p>
        </w:tc>
        <w:tc>
          <w:tcPr>
            <w:tcW w:w="53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1.提供关键词模糊搜索功能的，得</w:t>
            </w:r>
            <w:r>
              <w:rPr>
                <w:rFonts w:hint="eastAsia" w:ascii="Calibri" w:hAnsi="Calibri" w:eastAsia="宋体" w:cs="宋体"/>
                <w:color w:val="000000" w:themeColor="text1"/>
                <w:kern w:val="0"/>
                <w:sz w:val="20"/>
                <w:szCs w:val="20"/>
                <w14:textFill>
                  <w14:solidFill>
                    <w14:schemeClr w14:val="tx1"/>
                  </w14:solidFill>
                </w14:textFill>
              </w:rPr>
              <w:t>1</w:t>
            </w:r>
            <w:r>
              <w:rPr>
                <w:rFonts w:hint="eastAsia" w:ascii="宋体" w:hAnsi="宋体" w:eastAsia="宋体" w:cs="宋体"/>
                <w:color w:val="000000" w:themeColor="text1"/>
                <w:kern w:val="0"/>
                <w:sz w:val="20"/>
                <w:szCs w:val="20"/>
                <w14:textFill>
                  <w14:solidFill>
                    <w14:schemeClr w14:val="tx1"/>
                  </w14:solidFill>
                </w14:textFill>
              </w:rPr>
              <w:t>分。</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2.根据搜索关键词聚合相关信息和服务功能，实现“搜索即服务”的，得</w:t>
            </w:r>
            <w:r>
              <w:rPr>
                <w:rFonts w:hint="eastAsia" w:ascii="Calibri" w:hAnsi="Calibri" w:eastAsia="宋体" w:cs="宋体"/>
                <w:color w:val="000000" w:themeColor="text1"/>
                <w:kern w:val="0"/>
                <w:sz w:val="20"/>
                <w:szCs w:val="20"/>
                <w14:textFill>
                  <w14:solidFill>
                    <w14:schemeClr w14:val="tx1"/>
                  </w14:solidFill>
                </w14:textFill>
              </w:rPr>
              <w:t>1</w:t>
            </w:r>
            <w:r>
              <w:rPr>
                <w:rFonts w:hint="eastAsia" w:ascii="宋体" w:hAnsi="宋体" w:eastAsia="宋体" w:cs="宋体"/>
                <w:color w:val="000000" w:themeColor="text1"/>
                <w:kern w:val="0"/>
                <w:sz w:val="20"/>
                <w:szCs w:val="20"/>
                <w14:textFill>
                  <w14:solidFill>
                    <w14:schemeClr w14:val="tx1"/>
                  </w14:solidFill>
                </w14:textFill>
              </w:rPr>
              <w:t>分。</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3.随机选取该地区、该部门下级网站上的</w:t>
            </w:r>
            <w:r>
              <w:rPr>
                <w:rFonts w:hint="eastAsia" w:ascii="Calibri" w:hAnsi="Calibri" w:eastAsia="宋体" w:cs="宋体"/>
                <w:color w:val="000000" w:themeColor="text1"/>
                <w:kern w:val="0"/>
                <w:sz w:val="20"/>
                <w:szCs w:val="20"/>
                <w14:textFill>
                  <w14:solidFill>
                    <w14:schemeClr w14:val="tx1"/>
                  </w14:solidFill>
                </w14:textFill>
              </w:rPr>
              <w:t>2</w:t>
            </w:r>
            <w:r>
              <w:rPr>
                <w:rFonts w:hint="eastAsia" w:ascii="宋体" w:hAnsi="宋体" w:eastAsia="宋体" w:cs="宋体"/>
                <w:color w:val="000000" w:themeColor="text1"/>
                <w:kern w:val="0"/>
                <w:sz w:val="20"/>
                <w:szCs w:val="20"/>
                <w14:textFill>
                  <w14:solidFill>
                    <w14:schemeClr w14:val="tx1"/>
                  </w14:solidFill>
                </w14:textFill>
              </w:rPr>
              <w:t>条信息或服务的标题</w:t>
            </w:r>
            <w:r>
              <w:rPr>
                <w:rFonts w:hint="eastAsia" w:ascii="Calibri" w:hAnsi="Calibri" w:eastAsia="宋体" w:cs="宋体"/>
                <w:color w:val="000000" w:themeColor="text1"/>
                <w:kern w:val="0"/>
                <w:sz w:val="20"/>
                <w:szCs w:val="20"/>
                <w14:textFill>
                  <w14:solidFill>
                    <w14:schemeClr w14:val="tx1"/>
                  </w14:solidFill>
                </w14:textFill>
              </w:rPr>
              <w:t>：</w:t>
            </w:r>
            <w:r>
              <w:rPr>
                <w:rFonts w:hint="eastAsia" w:ascii="宋体" w:hAnsi="宋体" w:eastAsia="宋体" w:cs="宋体"/>
                <w:color w:val="000000" w:themeColor="text1"/>
                <w:kern w:val="0"/>
                <w:sz w:val="20"/>
                <w:szCs w:val="20"/>
                <w14:textFill>
                  <w14:solidFill>
                    <w14:schemeClr w14:val="tx1"/>
                  </w14:solidFill>
                </w14:textFill>
              </w:rPr>
              <w:t>通过该地区、该部门政府门户网站搜索进行测试，能够在搜索结果第一页找到该内容的，每条得</w:t>
            </w:r>
            <w:r>
              <w:rPr>
                <w:rFonts w:hint="eastAsia" w:ascii="Calibri" w:hAnsi="Calibri" w:eastAsia="宋体" w:cs="宋体"/>
                <w:color w:val="000000" w:themeColor="text1"/>
                <w:kern w:val="0"/>
                <w:sz w:val="20"/>
                <w:szCs w:val="20"/>
                <w14:textFill>
                  <w14:solidFill>
                    <w14:schemeClr w14:val="tx1"/>
                  </w14:solidFill>
                </w14:textFill>
              </w:rPr>
              <w:t>1</w:t>
            </w:r>
            <w:r>
              <w:rPr>
                <w:rFonts w:hint="eastAsia" w:ascii="宋体" w:hAnsi="宋体" w:eastAsia="宋体" w:cs="宋体"/>
                <w:color w:val="000000" w:themeColor="text1"/>
                <w:kern w:val="0"/>
                <w:sz w:val="20"/>
                <w:szCs w:val="20"/>
                <w14:textFill>
                  <w14:solidFill>
                    <w14:schemeClr w14:val="tx1"/>
                  </w14:solidFill>
                </w14:textFill>
              </w:rPr>
              <w:t>分。</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4</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4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用户空间</w:t>
            </w:r>
          </w:p>
        </w:tc>
        <w:tc>
          <w:tcPr>
            <w:tcW w:w="53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注册用户可在用户主页下浏览其在本网站咨询问题、办事服务等历史信息的，得</w:t>
            </w:r>
            <w:r>
              <w:rPr>
                <w:rFonts w:hint="eastAsia" w:ascii="Calibri" w:hAnsi="Calibri" w:eastAsia="宋体" w:cs="宋体"/>
                <w:color w:val="000000" w:themeColor="text1"/>
                <w:kern w:val="0"/>
                <w:sz w:val="20"/>
                <w:szCs w:val="20"/>
                <w14:textFill>
                  <w14:solidFill>
                    <w14:schemeClr w14:val="tx1"/>
                  </w14:solidFill>
                </w14:textFill>
              </w:rPr>
              <w:t>2</w:t>
            </w:r>
            <w:r>
              <w:rPr>
                <w:rFonts w:hint="eastAsia" w:ascii="宋体" w:hAnsi="宋体" w:eastAsia="宋体" w:cs="宋体"/>
                <w:color w:val="000000" w:themeColor="text1"/>
                <w:kern w:val="0"/>
                <w:sz w:val="20"/>
                <w:szCs w:val="20"/>
                <w14:textFill>
                  <w14:solidFill>
                    <w14:schemeClr w14:val="tx1"/>
                  </w14:solidFill>
                </w14:textFill>
              </w:rPr>
              <w:t>分。</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w:t>
            </w:r>
          </w:p>
        </w:tc>
      </w:tr>
      <w:tr>
        <w:tblPrEx>
          <w:tblCellMar>
            <w:top w:w="0" w:type="dxa"/>
            <w:left w:w="0" w:type="dxa"/>
            <w:bottom w:w="0" w:type="dxa"/>
            <w:right w:w="0" w:type="dxa"/>
          </w:tblCellMar>
        </w:tblPrEx>
        <w:tc>
          <w:tcPr>
            <w:tcW w:w="147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创新发展</w:t>
            </w:r>
          </w:p>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w:t>
            </w:r>
            <w:r>
              <w:rPr>
                <w:rFonts w:hint="eastAsia" w:ascii="Calibri" w:hAnsi="Calibri" w:eastAsia="宋体" w:cs="宋体"/>
                <w:color w:val="000000" w:themeColor="text1"/>
                <w:kern w:val="0"/>
                <w:sz w:val="20"/>
                <w:szCs w:val="20"/>
                <w14:textFill>
                  <w14:solidFill>
                    <w14:schemeClr w14:val="tx1"/>
                  </w14:solidFill>
                </w14:textFill>
              </w:rPr>
              <w:t>3</w:t>
            </w:r>
            <w:r>
              <w:rPr>
                <w:rFonts w:hint="eastAsia" w:ascii="宋体" w:hAnsi="宋体" w:eastAsia="宋体" w:cs="宋体"/>
                <w:color w:val="000000" w:themeColor="text1"/>
                <w:kern w:val="0"/>
                <w:sz w:val="20"/>
                <w:szCs w:val="20"/>
                <w14:textFill>
                  <w14:solidFill>
                    <w14:schemeClr w14:val="tx1"/>
                  </w14:solidFill>
                </w14:textFill>
              </w:rPr>
              <w:t>分）</w:t>
            </w:r>
          </w:p>
        </w:tc>
        <w:tc>
          <w:tcPr>
            <w:tcW w:w="14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w:t>
            </w:r>
          </w:p>
        </w:tc>
        <w:tc>
          <w:tcPr>
            <w:tcW w:w="53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通过政府网站服务中心工作、方便社会公众的做法突出，并获得本地区、本部门主要领导同志肯定的，加</w:t>
            </w:r>
            <w:r>
              <w:rPr>
                <w:rFonts w:hint="eastAsia" w:ascii="Calibri" w:hAnsi="Calibri" w:eastAsia="宋体" w:cs="宋体"/>
                <w:color w:val="000000" w:themeColor="text1"/>
                <w:kern w:val="0"/>
                <w:sz w:val="20"/>
                <w:szCs w:val="20"/>
                <w14:textFill>
                  <w14:solidFill>
                    <w14:schemeClr w14:val="tx1"/>
                  </w14:solidFill>
                </w14:textFill>
              </w:rPr>
              <w:t>3</w:t>
            </w:r>
            <w:r>
              <w:rPr>
                <w:rFonts w:hint="eastAsia" w:ascii="宋体" w:hAnsi="宋体" w:eastAsia="宋体" w:cs="宋体"/>
                <w:color w:val="000000" w:themeColor="text1"/>
                <w:kern w:val="0"/>
                <w:sz w:val="20"/>
                <w:szCs w:val="20"/>
                <w14:textFill>
                  <w14:solidFill>
                    <w14:schemeClr w14:val="tx1"/>
                  </w14:solidFill>
                </w14:textFill>
              </w:rPr>
              <w:t>分。</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w:t>
            </w:r>
          </w:p>
        </w:tc>
      </w:tr>
    </w:tbl>
    <w:p>
      <w:pPr>
        <w:widowControl/>
        <w:spacing w:line="432" w:lineRule="atLeast"/>
        <w:rPr>
          <w:rFonts w:ascii="宋体" w:hAnsi="宋体" w:eastAsia="宋体" w:cs="宋体"/>
          <w:color w:val="000000" w:themeColor="text1"/>
          <w:kern w:val="0"/>
          <w:sz w:val="24"/>
          <w:szCs w:val="24"/>
          <w14:textFill>
            <w14:solidFill>
              <w14:schemeClr w14:val="tx1"/>
            </w14:solidFill>
          </w14:textFill>
        </w:rPr>
      </w:pPr>
    </w:p>
    <w:p>
      <w:pPr>
        <w:widowControl/>
        <w:spacing w:line="432" w:lineRule="atLeas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36"/>
          <w:szCs w:val="36"/>
          <w14:textFill>
            <w14:solidFill>
              <w14:schemeClr w14:val="tx1"/>
            </w14:solidFill>
          </w14:textFill>
        </w:rPr>
        <w:t>政府网站与政务新媒体监管工作年度考核指标 </w:t>
      </w:r>
    </w:p>
    <w:p>
      <w:pPr>
        <w:widowControl/>
        <w:spacing w:line="432" w:lineRule="atLeast"/>
        <w:ind w:firstLine="480"/>
        <w:rPr>
          <w:rFonts w:ascii="宋体" w:hAnsi="宋体" w:eastAsia="宋体" w:cs="宋体"/>
          <w:color w:val="000000" w:themeColor="text1"/>
          <w:kern w:val="0"/>
          <w:sz w:val="24"/>
          <w:szCs w:val="24"/>
          <w14:textFill>
            <w14:solidFill>
              <w14:schemeClr w14:val="tx1"/>
            </w14:solidFill>
          </w14:textFill>
        </w:rPr>
      </w:pPr>
    </w:p>
    <w:p>
      <w:pPr>
        <w:widowControl/>
        <w:spacing w:line="432" w:lineRule="atLeast"/>
        <w:ind w:firstLine="48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指标说明：</w:t>
      </w:r>
    </w:p>
    <w:p>
      <w:pPr>
        <w:widowControl/>
        <w:spacing w:line="432" w:lineRule="atLeast"/>
        <w:ind w:firstLine="48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本指标分为三部分，单项否决指标、扣分指标和加分指标。扣分指标分值为100分，加分指标分值为20分。</w:t>
      </w:r>
    </w:p>
    <w:p>
      <w:pPr>
        <w:widowControl/>
        <w:spacing w:line="432" w:lineRule="atLeast"/>
        <w:ind w:firstLine="48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本指标考核对象为各省（区、市）人民政府办公厅及国务院有关部门办公厅（室）。具体评分方式为：如监管工作出现单项否决指标中的任意一种情形，判定为不合格，不再对其他指标进行评分。如不存在单项否决指标所描述的问题，则对扣分指标进行评分，如结果低于60分，判定为不合格；高于80分，则进入加分指标评分环节，最后得分为扣分、加分指标得分之和。其中，采用扣分方式评分的，单项指标扣分之和不超过本项指标总分值。</w:t>
      </w:r>
    </w:p>
    <w:p>
      <w:pPr>
        <w:widowControl/>
        <w:spacing w:line="432" w:lineRule="atLeast"/>
        <w:ind w:firstLine="480"/>
        <w:rPr>
          <w:rFonts w:ascii="宋体" w:hAnsi="宋体" w:eastAsia="宋体" w:cs="宋体"/>
          <w:color w:val="000000" w:themeColor="text1"/>
          <w:kern w:val="0"/>
          <w:sz w:val="24"/>
          <w:szCs w:val="24"/>
          <w14:textFill>
            <w14:solidFill>
              <w14:schemeClr w14:val="tx1"/>
            </w14:solidFill>
          </w14:textFill>
        </w:rPr>
      </w:pPr>
    </w:p>
    <w:tbl>
      <w:tblPr>
        <w:tblStyle w:val="5"/>
        <w:tblW w:w="9071" w:type="dxa"/>
        <w:tblInd w:w="0" w:type="dxa"/>
        <w:shd w:val="clear" w:color="auto" w:fill="FFFFFF"/>
        <w:tblLayout w:type="autofit"/>
        <w:tblCellMar>
          <w:top w:w="0" w:type="dxa"/>
          <w:left w:w="0" w:type="dxa"/>
          <w:bottom w:w="0" w:type="dxa"/>
          <w:right w:w="0" w:type="dxa"/>
        </w:tblCellMar>
      </w:tblPr>
      <w:tblGrid>
        <w:gridCol w:w="1461"/>
        <w:gridCol w:w="1455"/>
        <w:gridCol w:w="5385"/>
        <w:gridCol w:w="770"/>
      </w:tblGrid>
      <w:tr>
        <w:tblPrEx>
          <w:tblCellMar>
            <w:top w:w="0" w:type="dxa"/>
            <w:left w:w="0" w:type="dxa"/>
            <w:bottom w:w="0" w:type="dxa"/>
            <w:right w:w="0" w:type="dxa"/>
          </w:tblCellMar>
        </w:tblPrEx>
        <w:tc>
          <w:tcPr>
            <w:tcW w:w="146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0"/>
                <w:szCs w:val="20"/>
                <w14:textFill>
                  <w14:solidFill>
                    <w14:schemeClr w14:val="tx1"/>
                  </w14:solidFill>
                </w14:textFill>
              </w:rPr>
              <w:t>类型</w:t>
            </w:r>
          </w:p>
        </w:tc>
        <w:tc>
          <w:tcPr>
            <w:tcW w:w="145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0"/>
                <w:szCs w:val="20"/>
                <w14:textFill>
                  <w14:solidFill>
                    <w14:schemeClr w14:val="tx1"/>
                  </w14:solidFill>
                </w14:textFill>
              </w:rPr>
              <w:t>指标</w:t>
            </w:r>
          </w:p>
        </w:tc>
        <w:tc>
          <w:tcPr>
            <w:tcW w:w="538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0"/>
                <w:szCs w:val="20"/>
                <w14:textFill>
                  <w14:solidFill>
                    <w14:schemeClr w14:val="tx1"/>
                  </w14:solidFill>
                </w14:textFill>
              </w:rPr>
              <w:t>评分细则</w:t>
            </w:r>
          </w:p>
        </w:tc>
        <w:tc>
          <w:tcPr>
            <w:tcW w:w="77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0"/>
                <w:szCs w:val="20"/>
                <w14:textFill>
                  <w14:solidFill>
                    <w14:schemeClr w14:val="tx1"/>
                  </w14:solidFill>
                </w14:textFill>
              </w:rPr>
              <w:t>分值</w:t>
            </w:r>
          </w:p>
        </w:tc>
      </w:tr>
      <w:tr>
        <w:tblPrEx>
          <w:tblCellMar>
            <w:top w:w="0" w:type="dxa"/>
            <w:left w:w="0" w:type="dxa"/>
            <w:bottom w:w="0" w:type="dxa"/>
            <w:right w:w="0" w:type="dxa"/>
          </w:tblCellMar>
        </w:tblPrEx>
        <w:tc>
          <w:tcPr>
            <w:tcW w:w="146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单项否决</w:t>
            </w:r>
          </w:p>
        </w:tc>
        <w:tc>
          <w:tcPr>
            <w:tcW w:w="14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w:t>
            </w:r>
          </w:p>
        </w:tc>
        <w:tc>
          <w:tcPr>
            <w:tcW w:w="53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1.在国办开展的抽查中本地区、本部门多个政府网站或政务新媒体因出现严重表述错误被判定为不合格。</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2.在国办开展的抽查中因其他原因本地区、本部门政府网站被判定为不合格超过（含）</w:t>
            </w:r>
            <w:r>
              <w:rPr>
                <w:rFonts w:hint="eastAsia" w:ascii="Calibri" w:hAnsi="Calibri" w:eastAsia="宋体" w:cs="宋体"/>
                <w:color w:val="000000" w:themeColor="text1"/>
                <w:kern w:val="0"/>
                <w:sz w:val="20"/>
                <w:szCs w:val="20"/>
                <w14:textFill>
                  <w14:solidFill>
                    <w14:schemeClr w14:val="tx1"/>
                  </w14:solidFill>
                </w14:textFill>
              </w:rPr>
              <w:t>10</w:t>
            </w:r>
            <w:r>
              <w:rPr>
                <w:rFonts w:hint="eastAsia" w:ascii="宋体" w:hAnsi="宋体" w:eastAsia="宋体" w:cs="宋体"/>
                <w:color w:val="000000" w:themeColor="text1"/>
                <w:kern w:val="0"/>
                <w:sz w:val="20"/>
                <w:szCs w:val="20"/>
                <w14:textFill>
                  <w14:solidFill>
                    <w14:schemeClr w14:val="tx1"/>
                  </w14:solidFill>
                </w14:textFill>
              </w:rPr>
              <w:t>个，或政务新媒体被判定为不合格超过（含）</w:t>
            </w:r>
            <w:r>
              <w:rPr>
                <w:rFonts w:hint="eastAsia" w:ascii="Calibri" w:hAnsi="Calibri" w:eastAsia="宋体" w:cs="宋体"/>
                <w:color w:val="000000" w:themeColor="text1"/>
                <w:kern w:val="0"/>
                <w:sz w:val="20"/>
                <w:szCs w:val="20"/>
                <w14:textFill>
                  <w14:solidFill>
                    <w14:schemeClr w14:val="tx1"/>
                  </w14:solidFill>
                </w14:textFill>
              </w:rPr>
              <w:t>20</w:t>
            </w:r>
            <w:r>
              <w:rPr>
                <w:rFonts w:hint="eastAsia" w:ascii="宋体" w:hAnsi="宋体" w:eastAsia="宋体" w:cs="宋体"/>
                <w:color w:val="000000" w:themeColor="text1"/>
                <w:kern w:val="0"/>
                <w:sz w:val="20"/>
                <w:szCs w:val="20"/>
                <w14:textFill>
                  <w14:solidFill>
                    <w14:schemeClr w14:val="tx1"/>
                  </w14:solidFill>
                </w14:textFill>
              </w:rPr>
              <w:t>个。</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3.未按季度组织开展本地区、本部门政府网站抽查工作。</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4.在政府网站、政务新媒体管理工作中存在弄虚作假行为。</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上述情况出现任意一种，即单项否决。</w:t>
            </w:r>
          </w:p>
        </w:tc>
        <w:tc>
          <w:tcPr>
            <w:tcW w:w="7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w:t>
            </w:r>
          </w:p>
        </w:tc>
      </w:tr>
      <w:tr>
        <w:tblPrEx>
          <w:tblCellMar>
            <w:top w:w="0" w:type="dxa"/>
            <w:left w:w="0" w:type="dxa"/>
            <w:bottom w:w="0" w:type="dxa"/>
            <w:right w:w="0" w:type="dxa"/>
          </w:tblCellMar>
        </w:tblPrEx>
        <w:tc>
          <w:tcPr>
            <w:tcW w:w="1461"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扣分指标</w:t>
            </w:r>
          </w:p>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w:t>
            </w:r>
            <w:r>
              <w:rPr>
                <w:rFonts w:hint="eastAsia" w:ascii="Calibri" w:hAnsi="Calibri" w:eastAsia="宋体" w:cs="宋体"/>
                <w:color w:val="000000" w:themeColor="text1"/>
                <w:kern w:val="0"/>
                <w:sz w:val="20"/>
                <w:szCs w:val="20"/>
                <w14:textFill>
                  <w14:solidFill>
                    <w14:schemeClr w14:val="tx1"/>
                  </w14:solidFill>
                </w14:textFill>
              </w:rPr>
              <w:t>100</w:t>
            </w:r>
            <w:r>
              <w:rPr>
                <w:rFonts w:hint="eastAsia" w:ascii="宋体" w:hAnsi="宋体" w:eastAsia="宋体" w:cs="宋体"/>
                <w:color w:val="000000" w:themeColor="text1"/>
                <w:kern w:val="0"/>
                <w:sz w:val="20"/>
                <w:szCs w:val="20"/>
                <w14:textFill>
                  <w14:solidFill>
                    <w14:schemeClr w14:val="tx1"/>
                  </w14:solidFill>
                </w14:textFill>
              </w:rPr>
              <w:t>分）</w:t>
            </w:r>
          </w:p>
        </w:tc>
        <w:tc>
          <w:tcPr>
            <w:tcW w:w="14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通报整改</w:t>
            </w:r>
          </w:p>
        </w:tc>
        <w:tc>
          <w:tcPr>
            <w:tcW w:w="53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通报公开之日起</w:t>
            </w:r>
            <w:r>
              <w:rPr>
                <w:rFonts w:hint="eastAsia" w:ascii="Calibri" w:hAnsi="Calibri" w:eastAsia="宋体" w:cs="宋体"/>
                <w:color w:val="000000" w:themeColor="text1"/>
                <w:kern w:val="0"/>
                <w:sz w:val="20"/>
                <w:szCs w:val="20"/>
                <w14:textFill>
                  <w14:solidFill>
                    <w14:schemeClr w14:val="tx1"/>
                  </w14:solidFill>
                </w14:textFill>
              </w:rPr>
              <w:t>2</w:t>
            </w:r>
            <w:r>
              <w:rPr>
                <w:rFonts w:hint="eastAsia" w:ascii="宋体" w:hAnsi="宋体" w:eastAsia="宋体" w:cs="宋体"/>
                <w:color w:val="000000" w:themeColor="text1"/>
                <w:kern w:val="0"/>
                <w:sz w:val="20"/>
                <w:szCs w:val="20"/>
                <w14:textFill>
                  <w14:solidFill>
                    <w14:schemeClr w14:val="tx1"/>
                  </w14:solidFill>
                </w14:textFill>
              </w:rPr>
              <w:t>周内对问题仍未整改，或整改不到位的，扣</w:t>
            </w:r>
            <w:r>
              <w:rPr>
                <w:rFonts w:hint="eastAsia" w:ascii="Calibri" w:hAnsi="Calibri" w:eastAsia="宋体" w:cs="宋体"/>
                <w:color w:val="000000" w:themeColor="text1"/>
                <w:kern w:val="0"/>
                <w:sz w:val="20"/>
                <w:szCs w:val="20"/>
                <w14:textFill>
                  <w14:solidFill>
                    <w14:schemeClr w14:val="tx1"/>
                  </w14:solidFill>
                </w14:textFill>
              </w:rPr>
              <w:t>10</w:t>
            </w:r>
            <w:r>
              <w:rPr>
                <w:rFonts w:hint="eastAsia" w:ascii="宋体" w:hAnsi="宋体" w:eastAsia="宋体" w:cs="宋体"/>
                <w:color w:val="000000" w:themeColor="text1"/>
                <w:kern w:val="0"/>
                <w:sz w:val="20"/>
                <w:szCs w:val="20"/>
                <w14:textFill>
                  <w14:solidFill>
                    <w14:schemeClr w14:val="tx1"/>
                  </w14:solidFill>
                </w14:textFill>
              </w:rPr>
              <w:t>分。</w:t>
            </w:r>
          </w:p>
        </w:tc>
        <w:tc>
          <w:tcPr>
            <w:tcW w:w="7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10</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4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抽查检查</w:t>
            </w:r>
          </w:p>
        </w:tc>
        <w:tc>
          <w:tcPr>
            <w:tcW w:w="53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1.本地区、本部门按季度组织开展的网站抽查未公开结果的，扣</w:t>
            </w:r>
            <w:r>
              <w:rPr>
                <w:rFonts w:hint="eastAsia" w:ascii="Calibri" w:hAnsi="Calibri" w:eastAsia="宋体" w:cs="宋体"/>
                <w:color w:val="000000" w:themeColor="text1"/>
                <w:kern w:val="0"/>
                <w:sz w:val="20"/>
                <w:szCs w:val="20"/>
                <w14:textFill>
                  <w14:solidFill>
                    <w14:schemeClr w14:val="tx1"/>
                  </w14:solidFill>
                </w14:textFill>
              </w:rPr>
              <w:t>15</w:t>
            </w:r>
            <w:r>
              <w:rPr>
                <w:rFonts w:hint="eastAsia" w:ascii="宋体" w:hAnsi="宋体" w:eastAsia="宋体" w:cs="宋体"/>
                <w:color w:val="000000" w:themeColor="text1"/>
                <w:kern w:val="0"/>
                <w:sz w:val="20"/>
                <w:szCs w:val="20"/>
                <w14:textFill>
                  <w14:solidFill>
                    <w14:schemeClr w14:val="tx1"/>
                  </w14:solidFill>
                </w14:textFill>
              </w:rPr>
              <w:t>分。</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2.本地区、本部门按季度组织开展的网站抽查比例未达到</w:t>
            </w:r>
            <w:r>
              <w:rPr>
                <w:rFonts w:hint="eastAsia" w:ascii="Calibri" w:hAnsi="Calibri" w:eastAsia="宋体" w:cs="宋体"/>
                <w:color w:val="000000" w:themeColor="text1"/>
                <w:kern w:val="0"/>
                <w:sz w:val="20"/>
                <w:szCs w:val="20"/>
                <w14:textFill>
                  <w14:solidFill>
                    <w14:schemeClr w14:val="tx1"/>
                  </w14:solidFill>
                </w14:textFill>
              </w:rPr>
              <w:t>30%</w:t>
            </w:r>
            <w:r>
              <w:rPr>
                <w:rFonts w:hint="eastAsia" w:ascii="宋体" w:hAnsi="宋体" w:eastAsia="宋体" w:cs="宋体"/>
                <w:color w:val="000000" w:themeColor="text1"/>
                <w:kern w:val="0"/>
                <w:sz w:val="20"/>
                <w:szCs w:val="20"/>
                <w14:textFill>
                  <w14:solidFill>
                    <w14:schemeClr w14:val="tx1"/>
                  </w14:solidFill>
                </w14:textFill>
              </w:rPr>
              <w:t>的，每次扣</w:t>
            </w:r>
            <w:r>
              <w:rPr>
                <w:rFonts w:hint="eastAsia" w:ascii="Calibri" w:hAnsi="Calibri" w:eastAsia="宋体" w:cs="宋体"/>
                <w:color w:val="000000" w:themeColor="text1"/>
                <w:kern w:val="0"/>
                <w:sz w:val="20"/>
                <w:szCs w:val="20"/>
                <w14:textFill>
                  <w14:solidFill>
                    <w14:schemeClr w14:val="tx1"/>
                  </w14:solidFill>
                </w14:textFill>
              </w:rPr>
              <w:t>5</w:t>
            </w:r>
            <w:r>
              <w:rPr>
                <w:rFonts w:hint="eastAsia" w:ascii="宋体" w:hAnsi="宋体" w:eastAsia="宋体" w:cs="宋体"/>
                <w:color w:val="000000" w:themeColor="text1"/>
                <w:kern w:val="0"/>
                <w:sz w:val="20"/>
                <w:szCs w:val="20"/>
                <w14:textFill>
                  <w14:solidFill>
                    <w14:schemeClr w14:val="tx1"/>
                  </w14:solidFill>
                </w14:textFill>
              </w:rPr>
              <w:t>分。</w:t>
            </w:r>
          </w:p>
        </w:tc>
        <w:tc>
          <w:tcPr>
            <w:tcW w:w="7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15</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4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考核评价</w:t>
            </w:r>
          </w:p>
        </w:tc>
        <w:tc>
          <w:tcPr>
            <w:tcW w:w="53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未将政府网站、政务新媒体工作纳入政府年度绩效考核的，扣</w:t>
            </w:r>
            <w:r>
              <w:rPr>
                <w:rFonts w:hint="eastAsia" w:ascii="Calibri" w:hAnsi="Calibri" w:eastAsia="宋体" w:cs="宋体"/>
                <w:color w:val="000000" w:themeColor="text1"/>
                <w:kern w:val="0"/>
                <w:sz w:val="20"/>
                <w:szCs w:val="20"/>
                <w14:textFill>
                  <w14:solidFill>
                    <w14:schemeClr w14:val="tx1"/>
                  </w14:solidFill>
                </w14:textFill>
              </w:rPr>
              <w:t>10</w:t>
            </w:r>
            <w:r>
              <w:rPr>
                <w:rFonts w:hint="eastAsia" w:ascii="宋体" w:hAnsi="宋体" w:eastAsia="宋体" w:cs="宋体"/>
                <w:color w:val="000000" w:themeColor="text1"/>
                <w:kern w:val="0"/>
                <w:sz w:val="20"/>
                <w:szCs w:val="20"/>
                <w14:textFill>
                  <w14:solidFill>
                    <w14:schemeClr w14:val="tx1"/>
                  </w14:solidFill>
                </w14:textFill>
              </w:rPr>
              <w:t>分。</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（注：对国务院部门不检查该项指标，其评分方式为：扣分指标以</w:t>
            </w:r>
            <w:r>
              <w:rPr>
                <w:rFonts w:hint="eastAsia" w:ascii="Calibri" w:hAnsi="Calibri" w:eastAsia="宋体" w:cs="宋体"/>
                <w:color w:val="000000" w:themeColor="text1"/>
                <w:kern w:val="0"/>
                <w:sz w:val="20"/>
                <w:szCs w:val="20"/>
                <w14:textFill>
                  <w14:solidFill>
                    <w14:schemeClr w14:val="tx1"/>
                  </w14:solidFill>
                </w14:textFill>
              </w:rPr>
              <w:t>90</w:t>
            </w:r>
            <w:r>
              <w:rPr>
                <w:rFonts w:hint="eastAsia" w:ascii="宋体" w:hAnsi="宋体" w:eastAsia="宋体" w:cs="宋体"/>
                <w:color w:val="000000" w:themeColor="text1"/>
                <w:kern w:val="0"/>
                <w:sz w:val="20"/>
                <w:szCs w:val="20"/>
                <w14:textFill>
                  <w14:solidFill>
                    <w14:schemeClr w14:val="tx1"/>
                  </w14:solidFill>
                </w14:textFill>
              </w:rPr>
              <w:t>分为满分，结果乘以</w:t>
            </w:r>
            <w:r>
              <w:rPr>
                <w:rFonts w:hint="eastAsia" w:ascii="Calibri" w:hAnsi="Calibri" w:eastAsia="宋体" w:cs="宋体"/>
                <w:color w:val="000000" w:themeColor="text1"/>
                <w:kern w:val="0"/>
                <w:sz w:val="20"/>
                <w:szCs w:val="20"/>
                <w14:textFill>
                  <w14:solidFill>
                    <w14:schemeClr w14:val="tx1"/>
                  </w14:solidFill>
                </w14:textFill>
              </w:rPr>
              <w:t>10/9</w:t>
            </w:r>
            <w:r>
              <w:rPr>
                <w:rFonts w:hint="eastAsia" w:ascii="宋体" w:hAnsi="宋体" w:eastAsia="宋体" w:cs="宋体"/>
                <w:color w:val="000000" w:themeColor="text1"/>
                <w:kern w:val="0"/>
                <w:sz w:val="20"/>
                <w:szCs w:val="20"/>
                <w14:textFill>
                  <w14:solidFill>
                    <w14:schemeClr w14:val="tx1"/>
                  </w14:solidFill>
                </w14:textFill>
              </w:rPr>
              <w:t>为得分。）</w:t>
            </w:r>
          </w:p>
        </w:tc>
        <w:tc>
          <w:tcPr>
            <w:tcW w:w="7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10</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4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全面监管</w:t>
            </w:r>
          </w:p>
        </w:tc>
        <w:tc>
          <w:tcPr>
            <w:tcW w:w="53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政府网站未纳入监管范围的，每发现一个，扣</w:t>
            </w:r>
            <w:r>
              <w:rPr>
                <w:rFonts w:hint="eastAsia" w:ascii="Calibri" w:hAnsi="Calibri" w:eastAsia="宋体" w:cs="宋体"/>
                <w:color w:val="000000" w:themeColor="text1"/>
                <w:kern w:val="0"/>
                <w:sz w:val="20"/>
                <w:szCs w:val="20"/>
                <w14:textFill>
                  <w14:solidFill>
                    <w14:schemeClr w14:val="tx1"/>
                  </w14:solidFill>
                </w14:textFill>
              </w:rPr>
              <w:t>1</w:t>
            </w:r>
            <w:r>
              <w:rPr>
                <w:rFonts w:hint="eastAsia" w:ascii="宋体" w:hAnsi="宋体" w:eastAsia="宋体" w:cs="宋体"/>
                <w:color w:val="000000" w:themeColor="text1"/>
                <w:kern w:val="0"/>
                <w:sz w:val="20"/>
                <w:szCs w:val="20"/>
                <w14:textFill>
                  <w14:solidFill>
                    <w14:schemeClr w14:val="tx1"/>
                  </w14:solidFill>
                </w14:textFill>
              </w:rPr>
              <w:t>分。</w:t>
            </w:r>
          </w:p>
        </w:tc>
        <w:tc>
          <w:tcPr>
            <w:tcW w:w="7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5</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455"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网民监督</w:t>
            </w:r>
          </w:p>
        </w:tc>
        <w:tc>
          <w:tcPr>
            <w:tcW w:w="53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随机抽查本地区、本部门</w:t>
            </w:r>
            <w:r>
              <w:rPr>
                <w:rFonts w:hint="eastAsia" w:ascii="Calibri" w:hAnsi="Calibri" w:eastAsia="宋体" w:cs="宋体"/>
                <w:color w:val="000000" w:themeColor="text1"/>
                <w:kern w:val="0"/>
                <w:sz w:val="20"/>
                <w:szCs w:val="20"/>
                <w14:textFill>
                  <w14:solidFill>
                    <w14:schemeClr w14:val="tx1"/>
                  </w14:solidFill>
                </w14:textFill>
              </w:rPr>
              <w:t>5</w:t>
            </w:r>
            <w:r>
              <w:rPr>
                <w:rFonts w:hint="eastAsia" w:ascii="宋体" w:hAnsi="宋体" w:eastAsia="宋体" w:cs="宋体"/>
                <w:color w:val="000000" w:themeColor="text1"/>
                <w:kern w:val="0"/>
                <w:sz w:val="20"/>
                <w:szCs w:val="20"/>
                <w14:textFill>
                  <w14:solidFill>
                    <w14:schemeClr w14:val="tx1"/>
                  </w14:solidFill>
                </w14:textFill>
              </w:rPr>
              <w:t>个政府网站，未全站规范添加“我为政府网站找错”入口的，每发现一个，扣</w:t>
            </w:r>
            <w:r>
              <w:rPr>
                <w:rFonts w:hint="eastAsia" w:ascii="Calibri" w:hAnsi="Calibri" w:eastAsia="宋体" w:cs="宋体"/>
                <w:color w:val="000000" w:themeColor="text1"/>
                <w:kern w:val="0"/>
                <w:sz w:val="20"/>
                <w:szCs w:val="20"/>
                <w14:textFill>
                  <w14:solidFill>
                    <w14:schemeClr w14:val="tx1"/>
                  </w14:solidFill>
                </w14:textFill>
              </w:rPr>
              <w:t>1</w:t>
            </w:r>
            <w:r>
              <w:rPr>
                <w:rFonts w:hint="eastAsia" w:ascii="宋体" w:hAnsi="宋体" w:eastAsia="宋体" w:cs="宋体"/>
                <w:color w:val="000000" w:themeColor="text1"/>
                <w:kern w:val="0"/>
                <w:sz w:val="20"/>
                <w:szCs w:val="20"/>
                <w14:textFill>
                  <w14:solidFill>
                    <w14:schemeClr w14:val="tx1"/>
                  </w14:solidFill>
                </w14:textFill>
              </w:rPr>
              <w:t>分。</w:t>
            </w:r>
          </w:p>
        </w:tc>
        <w:tc>
          <w:tcPr>
            <w:tcW w:w="7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5</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53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对上一年度网民通过“我为政府网站找错”平台提交的留言，未办结的，每发现一条，扣</w:t>
            </w:r>
            <w:r>
              <w:rPr>
                <w:rFonts w:hint="eastAsia" w:ascii="Calibri" w:hAnsi="Calibri" w:eastAsia="宋体" w:cs="宋体"/>
                <w:color w:val="000000" w:themeColor="text1"/>
                <w:kern w:val="0"/>
                <w:sz w:val="20"/>
                <w:szCs w:val="20"/>
                <w14:textFill>
                  <w14:solidFill>
                    <w14:schemeClr w14:val="tx1"/>
                  </w14:solidFill>
                </w14:textFill>
              </w:rPr>
              <w:t>3</w:t>
            </w:r>
            <w:r>
              <w:rPr>
                <w:rFonts w:hint="eastAsia" w:ascii="宋体" w:hAnsi="宋体" w:eastAsia="宋体" w:cs="宋体"/>
                <w:color w:val="000000" w:themeColor="text1"/>
                <w:kern w:val="0"/>
                <w:sz w:val="20"/>
                <w:szCs w:val="20"/>
                <w14:textFill>
                  <w14:solidFill>
                    <w14:schemeClr w14:val="tx1"/>
                  </w14:solidFill>
                </w14:textFill>
              </w:rPr>
              <w:t>分；超过一个月办结的，每发现一条，扣</w:t>
            </w:r>
            <w:r>
              <w:rPr>
                <w:rFonts w:hint="eastAsia" w:ascii="Calibri" w:hAnsi="Calibri" w:eastAsia="宋体" w:cs="宋体"/>
                <w:color w:val="000000" w:themeColor="text1"/>
                <w:kern w:val="0"/>
                <w:sz w:val="20"/>
                <w:szCs w:val="20"/>
                <w14:textFill>
                  <w14:solidFill>
                    <w14:schemeClr w14:val="tx1"/>
                  </w14:solidFill>
                </w14:textFill>
              </w:rPr>
              <w:t>2</w:t>
            </w:r>
            <w:r>
              <w:rPr>
                <w:rFonts w:hint="eastAsia" w:ascii="宋体" w:hAnsi="宋体" w:eastAsia="宋体" w:cs="宋体"/>
                <w:color w:val="000000" w:themeColor="text1"/>
                <w:kern w:val="0"/>
                <w:sz w:val="20"/>
                <w:szCs w:val="20"/>
                <w14:textFill>
                  <w14:solidFill>
                    <w14:schemeClr w14:val="tx1"/>
                  </w14:solidFill>
                </w14:textFill>
              </w:rPr>
              <w:t>分。</w:t>
            </w:r>
          </w:p>
        </w:tc>
        <w:tc>
          <w:tcPr>
            <w:tcW w:w="7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10</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4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集约整合</w:t>
            </w:r>
          </w:p>
        </w:tc>
        <w:tc>
          <w:tcPr>
            <w:tcW w:w="53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网站已报关停却未关停，或关停后内容未迁移至上级网站的，每发现一个，扣</w:t>
            </w:r>
            <w:r>
              <w:rPr>
                <w:rFonts w:hint="eastAsia" w:ascii="Calibri" w:hAnsi="Calibri" w:eastAsia="宋体" w:cs="宋体"/>
                <w:color w:val="000000" w:themeColor="text1"/>
                <w:kern w:val="0"/>
                <w:sz w:val="20"/>
                <w:szCs w:val="20"/>
                <w14:textFill>
                  <w14:solidFill>
                    <w14:schemeClr w14:val="tx1"/>
                  </w14:solidFill>
                </w14:textFill>
              </w:rPr>
              <w:t>5</w:t>
            </w:r>
            <w:r>
              <w:rPr>
                <w:rFonts w:hint="eastAsia" w:ascii="宋体" w:hAnsi="宋体" w:eastAsia="宋体" w:cs="宋体"/>
                <w:color w:val="000000" w:themeColor="text1"/>
                <w:kern w:val="0"/>
                <w:sz w:val="20"/>
                <w:szCs w:val="20"/>
                <w14:textFill>
                  <w14:solidFill>
                    <w14:schemeClr w14:val="tx1"/>
                  </w14:solidFill>
                </w14:textFill>
              </w:rPr>
              <w:t>分。</w:t>
            </w:r>
          </w:p>
        </w:tc>
        <w:tc>
          <w:tcPr>
            <w:tcW w:w="7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20</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455"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年度报表</w:t>
            </w:r>
          </w:p>
        </w:tc>
        <w:tc>
          <w:tcPr>
            <w:tcW w:w="53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宋体" w:hAnsi="宋体" w:eastAsia="宋体" w:cs="宋体"/>
                <w:color w:val="FF0000"/>
                <w:kern w:val="0"/>
                <w:sz w:val="20"/>
                <w:szCs w:val="20"/>
              </w:rPr>
            </w:pPr>
            <w:r>
              <w:rPr>
                <w:rFonts w:hint="eastAsia" w:ascii="宋体" w:hAnsi="宋体" w:eastAsia="宋体" w:cs="宋体"/>
                <w:color w:val="FF0000"/>
                <w:kern w:val="0"/>
                <w:sz w:val="20"/>
                <w:szCs w:val="20"/>
              </w:rPr>
              <w:t>1.本地区、本部门政府网站监管年度报表未在省部级政府门户网站首页发布的，扣</w:t>
            </w:r>
            <w:r>
              <w:rPr>
                <w:rFonts w:hint="eastAsia" w:ascii="Calibri" w:hAnsi="Calibri" w:eastAsia="宋体" w:cs="宋体"/>
                <w:color w:val="FF0000"/>
                <w:kern w:val="0"/>
                <w:sz w:val="20"/>
                <w:szCs w:val="20"/>
              </w:rPr>
              <w:t>5</w:t>
            </w:r>
            <w:r>
              <w:rPr>
                <w:rFonts w:hint="eastAsia" w:ascii="宋体" w:hAnsi="宋体" w:eastAsia="宋体" w:cs="宋体"/>
                <w:color w:val="FF0000"/>
                <w:kern w:val="0"/>
                <w:sz w:val="20"/>
                <w:szCs w:val="20"/>
              </w:rPr>
              <w:t>分。</w:t>
            </w:r>
            <w:r>
              <w:rPr>
                <w:rFonts w:hint="eastAsia" w:ascii="宋体" w:hAnsi="宋体" w:eastAsia="宋体" w:cs="宋体"/>
                <w:color w:val="FF0000"/>
                <w:kern w:val="0"/>
                <w:sz w:val="20"/>
                <w:szCs w:val="20"/>
              </w:rPr>
              <w:br w:type="textWrapping"/>
            </w:r>
            <w:r>
              <w:rPr>
                <w:rFonts w:hint="eastAsia" w:ascii="宋体" w:hAnsi="宋体" w:eastAsia="宋体" w:cs="宋体"/>
                <w:color w:val="FF0000"/>
                <w:kern w:val="0"/>
                <w:sz w:val="20"/>
                <w:szCs w:val="20"/>
              </w:rPr>
              <w:t>2.网站监管年度报表晚于</w:t>
            </w:r>
            <w:r>
              <w:rPr>
                <w:rFonts w:hint="eastAsia" w:ascii="Calibri" w:hAnsi="Calibri" w:eastAsia="宋体" w:cs="宋体"/>
                <w:color w:val="FF0000"/>
                <w:kern w:val="0"/>
                <w:sz w:val="20"/>
                <w:szCs w:val="20"/>
              </w:rPr>
              <w:t>1</w:t>
            </w:r>
            <w:r>
              <w:rPr>
                <w:rFonts w:hint="eastAsia" w:ascii="宋体" w:hAnsi="宋体" w:eastAsia="宋体" w:cs="宋体"/>
                <w:color w:val="FF0000"/>
                <w:kern w:val="0"/>
                <w:sz w:val="20"/>
                <w:szCs w:val="20"/>
              </w:rPr>
              <w:t>月</w:t>
            </w:r>
            <w:r>
              <w:rPr>
                <w:rFonts w:hint="eastAsia" w:ascii="Calibri" w:hAnsi="Calibri" w:eastAsia="宋体" w:cs="宋体"/>
                <w:color w:val="FF0000"/>
                <w:kern w:val="0"/>
                <w:sz w:val="20"/>
                <w:szCs w:val="20"/>
              </w:rPr>
              <w:t>31</w:t>
            </w:r>
            <w:r>
              <w:rPr>
                <w:rFonts w:hint="eastAsia" w:ascii="宋体" w:hAnsi="宋体" w:eastAsia="宋体" w:cs="宋体"/>
                <w:color w:val="FF0000"/>
                <w:kern w:val="0"/>
                <w:sz w:val="20"/>
                <w:szCs w:val="20"/>
              </w:rPr>
              <w:t>日发布的，扣</w:t>
            </w:r>
            <w:r>
              <w:rPr>
                <w:rFonts w:hint="eastAsia" w:ascii="Calibri" w:hAnsi="Calibri" w:eastAsia="宋体" w:cs="宋体"/>
                <w:color w:val="FF0000"/>
                <w:kern w:val="0"/>
                <w:sz w:val="20"/>
                <w:szCs w:val="20"/>
              </w:rPr>
              <w:t>2</w:t>
            </w:r>
            <w:r>
              <w:rPr>
                <w:rFonts w:hint="eastAsia" w:ascii="宋体" w:hAnsi="宋体" w:eastAsia="宋体" w:cs="宋体"/>
                <w:color w:val="FF0000"/>
                <w:kern w:val="0"/>
                <w:sz w:val="20"/>
                <w:szCs w:val="20"/>
              </w:rPr>
              <w:t>分。</w:t>
            </w:r>
          </w:p>
        </w:tc>
        <w:tc>
          <w:tcPr>
            <w:tcW w:w="7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5</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53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宋体" w:hAnsi="宋体" w:eastAsia="宋体" w:cs="宋体"/>
                <w:color w:val="FF0000"/>
                <w:kern w:val="0"/>
                <w:sz w:val="20"/>
                <w:szCs w:val="20"/>
              </w:rPr>
            </w:pPr>
            <w:r>
              <w:rPr>
                <w:rFonts w:hint="eastAsia" w:ascii="宋体" w:hAnsi="宋体" w:eastAsia="宋体" w:cs="宋体"/>
                <w:color w:val="FF0000"/>
                <w:kern w:val="0"/>
                <w:sz w:val="20"/>
                <w:szCs w:val="20"/>
              </w:rPr>
              <w:t>随机抽查该地区、该部门</w:t>
            </w:r>
            <w:r>
              <w:rPr>
                <w:rFonts w:hint="eastAsia" w:ascii="Calibri" w:hAnsi="Calibri" w:eastAsia="宋体" w:cs="宋体"/>
                <w:color w:val="FF0000"/>
                <w:kern w:val="0"/>
                <w:sz w:val="20"/>
                <w:szCs w:val="20"/>
              </w:rPr>
              <w:t>5</w:t>
            </w:r>
            <w:r>
              <w:rPr>
                <w:rFonts w:hint="eastAsia" w:ascii="宋体" w:hAnsi="宋体" w:eastAsia="宋体" w:cs="宋体"/>
                <w:color w:val="FF0000"/>
                <w:kern w:val="0"/>
                <w:sz w:val="20"/>
                <w:szCs w:val="20"/>
              </w:rPr>
              <w:t>个政府网站：</w:t>
            </w:r>
            <w:r>
              <w:rPr>
                <w:rFonts w:hint="eastAsia" w:ascii="宋体" w:hAnsi="宋体" w:eastAsia="宋体" w:cs="宋体"/>
                <w:color w:val="FF0000"/>
                <w:kern w:val="0"/>
                <w:sz w:val="20"/>
                <w:szCs w:val="20"/>
              </w:rPr>
              <w:br w:type="textWrapping"/>
            </w:r>
            <w:r>
              <w:rPr>
                <w:rFonts w:hint="eastAsia" w:ascii="宋体" w:hAnsi="宋体" w:eastAsia="宋体" w:cs="宋体"/>
                <w:color w:val="FF0000"/>
                <w:kern w:val="0"/>
                <w:sz w:val="20"/>
                <w:szCs w:val="20"/>
              </w:rPr>
              <w:t>1.网站工作年度报表未在本网站首页发布的，每发现一个，扣</w:t>
            </w:r>
            <w:r>
              <w:rPr>
                <w:rFonts w:hint="eastAsia" w:ascii="Calibri" w:hAnsi="Calibri" w:eastAsia="宋体" w:cs="宋体"/>
                <w:color w:val="FF0000"/>
                <w:kern w:val="0"/>
                <w:sz w:val="20"/>
                <w:szCs w:val="20"/>
              </w:rPr>
              <w:t>2</w:t>
            </w:r>
            <w:r>
              <w:rPr>
                <w:rFonts w:hint="eastAsia" w:ascii="宋体" w:hAnsi="宋体" w:eastAsia="宋体" w:cs="宋体"/>
                <w:color w:val="FF0000"/>
                <w:kern w:val="0"/>
                <w:sz w:val="20"/>
                <w:szCs w:val="20"/>
              </w:rPr>
              <w:t>分；</w:t>
            </w:r>
            <w:r>
              <w:rPr>
                <w:rFonts w:hint="eastAsia" w:ascii="宋体" w:hAnsi="宋体" w:eastAsia="宋体" w:cs="宋体"/>
                <w:color w:val="FF0000"/>
                <w:kern w:val="0"/>
                <w:sz w:val="20"/>
                <w:szCs w:val="20"/>
              </w:rPr>
              <w:br w:type="textWrapping"/>
            </w:r>
            <w:r>
              <w:rPr>
                <w:rFonts w:hint="eastAsia" w:ascii="宋体" w:hAnsi="宋体" w:eastAsia="宋体" w:cs="宋体"/>
                <w:color w:val="FF0000"/>
                <w:kern w:val="0"/>
                <w:sz w:val="20"/>
                <w:szCs w:val="20"/>
              </w:rPr>
              <w:t>2.网站工作年度报表晚于</w:t>
            </w:r>
            <w:r>
              <w:rPr>
                <w:rFonts w:hint="eastAsia" w:ascii="Calibri" w:hAnsi="Calibri" w:eastAsia="宋体" w:cs="宋体"/>
                <w:color w:val="FF0000"/>
                <w:kern w:val="0"/>
                <w:sz w:val="20"/>
                <w:szCs w:val="20"/>
              </w:rPr>
              <w:t>1</w:t>
            </w:r>
            <w:r>
              <w:rPr>
                <w:rFonts w:hint="eastAsia" w:ascii="宋体" w:hAnsi="宋体" w:eastAsia="宋体" w:cs="宋体"/>
                <w:color w:val="FF0000"/>
                <w:kern w:val="0"/>
                <w:sz w:val="20"/>
                <w:szCs w:val="20"/>
              </w:rPr>
              <w:t>月</w:t>
            </w:r>
            <w:r>
              <w:rPr>
                <w:rFonts w:hint="eastAsia" w:ascii="Calibri" w:hAnsi="Calibri" w:eastAsia="宋体" w:cs="宋体"/>
                <w:color w:val="FF0000"/>
                <w:kern w:val="0"/>
                <w:sz w:val="20"/>
                <w:szCs w:val="20"/>
              </w:rPr>
              <w:t>31</w:t>
            </w:r>
            <w:r>
              <w:rPr>
                <w:rFonts w:hint="eastAsia" w:ascii="宋体" w:hAnsi="宋体" w:eastAsia="宋体" w:cs="宋体"/>
                <w:color w:val="FF0000"/>
                <w:kern w:val="0"/>
                <w:sz w:val="20"/>
                <w:szCs w:val="20"/>
              </w:rPr>
              <w:t>日发布的，每发现一个，扣</w:t>
            </w:r>
            <w:r>
              <w:rPr>
                <w:rFonts w:hint="eastAsia" w:ascii="Calibri" w:hAnsi="Calibri" w:eastAsia="宋体" w:cs="宋体"/>
                <w:color w:val="FF0000"/>
                <w:kern w:val="0"/>
                <w:sz w:val="20"/>
                <w:szCs w:val="20"/>
              </w:rPr>
              <w:t>1</w:t>
            </w:r>
            <w:r>
              <w:rPr>
                <w:rFonts w:hint="eastAsia" w:ascii="宋体" w:hAnsi="宋体" w:eastAsia="宋体" w:cs="宋体"/>
                <w:color w:val="FF0000"/>
                <w:kern w:val="0"/>
                <w:sz w:val="20"/>
                <w:szCs w:val="20"/>
              </w:rPr>
              <w:t>分；</w:t>
            </w:r>
            <w:r>
              <w:rPr>
                <w:rFonts w:hint="eastAsia" w:ascii="宋体" w:hAnsi="宋体" w:eastAsia="宋体" w:cs="宋体"/>
                <w:color w:val="FF0000"/>
                <w:kern w:val="0"/>
                <w:sz w:val="20"/>
                <w:szCs w:val="20"/>
              </w:rPr>
              <w:br w:type="textWrapping"/>
            </w:r>
            <w:r>
              <w:rPr>
                <w:rFonts w:hint="eastAsia" w:ascii="宋体" w:hAnsi="宋体" w:eastAsia="宋体" w:cs="宋体"/>
                <w:color w:val="FF0000"/>
                <w:kern w:val="0"/>
                <w:sz w:val="20"/>
                <w:szCs w:val="20"/>
              </w:rPr>
              <w:t>3.网站工作年度报表已在本网站首页发布但未在省部级政府门户网站发布的，每发现一个，扣</w:t>
            </w:r>
            <w:r>
              <w:rPr>
                <w:rFonts w:hint="eastAsia" w:ascii="Calibri" w:hAnsi="Calibri" w:eastAsia="宋体" w:cs="宋体"/>
                <w:color w:val="FF0000"/>
                <w:kern w:val="0"/>
                <w:sz w:val="20"/>
                <w:szCs w:val="20"/>
              </w:rPr>
              <w:t>1</w:t>
            </w:r>
            <w:r>
              <w:rPr>
                <w:rFonts w:hint="eastAsia" w:ascii="宋体" w:hAnsi="宋体" w:eastAsia="宋体" w:cs="宋体"/>
                <w:color w:val="FF0000"/>
                <w:kern w:val="0"/>
                <w:sz w:val="20"/>
                <w:szCs w:val="20"/>
              </w:rPr>
              <w:t>分。</w:t>
            </w:r>
            <w:r>
              <w:rPr>
                <w:rFonts w:hint="eastAsia" w:ascii="宋体" w:hAnsi="宋体" w:eastAsia="宋体" w:cs="宋体"/>
                <w:color w:val="FF0000"/>
                <w:kern w:val="0"/>
                <w:sz w:val="20"/>
                <w:szCs w:val="20"/>
              </w:rPr>
              <w:br w:type="textWrapping"/>
            </w:r>
            <w:r>
              <w:rPr>
                <w:rFonts w:hint="eastAsia" w:ascii="宋体" w:hAnsi="宋体" w:eastAsia="宋体" w:cs="宋体"/>
                <w:color w:val="FF0000"/>
                <w:kern w:val="0"/>
                <w:sz w:val="20"/>
                <w:szCs w:val="20"/>
              </w:rPr>
              <w:t>（注：不足</w:t>
            </w:r>
            <w:r>
              <w:rPr>
                <w:rFonts w:hint="eastAsia" w:ascii="Calibri" w:hAnsi="Calibri" w:eastAsia="宋体" w:cs="宋体"/>
                <w:color w:val="FF0000"/>
                <w:kern w:val="0"/>
                <w:sz w:val="20"/>
                <w:szCs w:val="20"/>
              </w:rPr>
              <w:t>5</w:t>
            </w:r>
            <w:r>
              <w:rPr>
                <w:rFonts w:hint="eastAsia" w:ascii="宋体" w:hAnsi="宋体" w:eastAsia="宋体" w:cs="宋体"/>
                <w:color w:val="FF0000"/>
                <w:kern w:val="0"/>
                <w:sz w:val="20"/>
                <w:szCs w:val="20"/>
              </w:rPr>
              <w:t>个的则检查全部网站。）</w:t>
            </w:r>
          </w:p>
        </w:tc>
        <w:tc>
          <w:tcPr>
            <w:tcW w:w="7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10</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4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网站域名</w:t>
            </w:r>
          </w:p>
        </w:tc>
        <w:tc>
          <w:tcPr>
            <w:tcW w:w="53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随机抽查该地区、该部门</w:t>
            </w:r>
            <w:r>
              <w:rPr>
                <w:rFonts w:hint="eastAsia" w:ascii="Calibri" w:hAnsi="Calibri" w:eastAsia="宋体" w:cs="宋体"/>
                <w:color w:val="000000" w:themeColor="text1"/>
                <w:kern w:val="0"/>
                <w:sz w:val="20"/>
                <w:szCs w:val="20"/>
                <w14:textFill>
                  <w14:solidFill>
                    <w14:schemeClr w14:val="tx1"/>
                  </w14:solidFill>
                </w14:textFill>
              </w:rPr>
              <w:t>5</w:t>
            </w:r>
            <w:r>
              <w:rPr>
                <w:rFonts w:hint="eastAsia" w:ascii="宋体" w:hAnsi="宋体" w:eastAsia="宋体" w:cs="宋体"/>
                <w:color w:val="000000" w:themeColor="text1"/>
                <w:kern w:val="0"/>
                <w:sz w:val="20"/>
                <w:szCs w:val="20"/>
                <w14:textFill>
                  <w14:solidFill>
                    <w14:schemeClr w14:val="tx1"/>
                  </w14:solidFill>
                </w14:textFill>
              </w:rPr>
              <w:t>个政府网站，域名不符合规范的，每发现一个，扣</w:t>
            </w:r>
            <w:r>
              <w:rPr>
                <w:rFonts w:hint="eastAsia" w:ascii="Calibri" w:hAnsi="Calibri" w:eastAsia="宋体" w:cs="宋体"/>
                <w:color w:val="000000" w:themeColor="text1"/>
                <w:kern w:val="0"/>
                <w:sz w:val="20"/>
                <w:szCs w:val="20"/>
                <w14:textFill>
                  <w14:solidFill>
                    <w14:schemeClr w14:val="tx1"/>
                  </w14:solidFill>
                </w14:textFill>
              </w:rPr>
              <w:t>2</w:t>
            </w:r>
            <w:r>
              <w:rPr>
                <w:rFonts w:hint="eastAsia" w:ascii="宋体" w:hAnsi="宋体" w:eastAsia="宋体" w:cs="宋体"/>
                <w:color w:val="000000" w:themeColor="text1"/>
                <w:kern w:val="0"/>
                <w:sz w:val="20"/>
                <w:szCs w:val="20"/>
                <w14:textFill>
                  <w14:solidFill>
                    <w14:schemeClr w14:val="tx1"/>
                  </w14:solidFill>
                </w14:textFill>
              </w:rPr>
              <w:t>分。</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（注：不足</w:t>
            </w:r>
            <w:r>
              <w:rPr>
                <w:rFonts w:hint="eastAsia" w:ascii="Calibri" w:hAnsi="Calibri" w:eastAsia="宋体" w:cs="宋体"/>
                <w:color w:val="000000" w:themeColor="text1"/>
                <w:kern w:val="0"/>
                <w:sz w:val="20"/>
                <w:szCs w:val="20"/>
                <w14:textFill>
                  <w14:solidFill>
                    <w14:schemeClr w14:val="tx1"/>
                  </w14:solidFill>
                </w14:textFill>
              </w:rPr>
              <w:t>5</w:t>
            </w:r>
            <w:r>
              <w:rPr>
                <w:rFonts w:hint="eastAsia" w:ascii="宋体" w:hAnsi="宋体" w:eastAsia="宋体" w:cs="宋体"/>
                <w:color w:val="000000" w:themeColor="text1"/>
                <w:kern w:val="0"/>
                <w:sz w:val="20"/>
                <w:szCs w:val="20"/>
                <w14:textFill>
                  <w14:solidFill>
                    <w14:schemeClr w14:val="tx1"/>
                  </w14:solidFill>
                </w14:textFill>
              </w:rPr>
              <w:t>个的则检查全部网站。）</w:t>
            </w:r>
          </w:p>
        </w:tc>
        <w:tc>
          <w:tcPr>
            <w:tcW w:w="7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10</w:t>
            </w:r>
          </w:p>
        </w:tc>
      </w:tr>
      <w:tr>
        <w:tblPrEx>
          <w:tblCellMar>
            <w:top w:w="0" w:type="dxa"/>
            <w:left w:w="0" w:type="dxa"/>
            <w:bottom w:w="0" w:type="dxa"/>
            <w:right w:w="0" w:type="dxa"/>
          </w:tblCellMar>
        </w:tblPrEx>
        <w:tc>
          <w:tcPr>
            <w:tcW w:w="146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加分指标</w:t>
            </w:r>
          </w:p>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w:t>
            </w:r>
            <w:r>
              <w:rPr>
                <w:rFonts w:hint="eastAsia" w:ascii="Calibri" w:hAnsi="Calibri" w:eastAsia="宋体" w:cs="宋体"/>
                <w:color w:val="000000" w:themeColor="text1"/>
                <w:kern w:val="0"/>
                <w:sz w:val="20"/>
                <w:szCs w:val="20"/>
                <w14:textFill>
                  <w14:solidFill>
                    <w14:schemeClr w14:val="tx1"/>
                  </w14:solidFill>
                </w14:textFill>
              </w:rPr>
              <w:t>20</w:t>
            </w:r>
            <w:r>
              <w:rPr>
                <w:rFonts w:hint="eastAsia" w:ascii="宋体" w:hAnsi="宋体" w:eastAsia="宋体" w:cs="宋体"/>
                <w:color w:val="000000" w:themeColor="text1"/>
                <w:kern w:val="0"/>
                <w:sz w:val="20"/>
                <w:szCs w:val="20"/>
                <w14:textFill>
                  <w14:solidFill>
                    <w14:schemeClr w14:val="tx1"/>
                  </w14:solidFill>
                </w14:textFill>
              </w:rPr>
              <w:t>分）</w:t>
            </w:r>
          </w:p>
        </w:tc>
        <w:tc>
          <w:tcPr>
            <w:tcW w:w="14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w:t>
            </w:r>
          </w:p>
        </w:tc>
        <w:tc>
          <w:tcPr>
            <w:tcW w:w="53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1.省级政府办公厅或实行垂</w:t>
            </w:r>
            <w:bookmarkStart w:id="0" w:name="_GoBack"/>
            <w:bookmarkEnd w:id="0"/>
            <w:r>
              <w:rPr>
                <w:rFonts w:hint="eastAsia" w:ascii="宋体" w:hAnsi="宋体" w:eastAsia="宋体" w:cs="宋体"/>
                <w:color w:val="000000" w:themeColor="text1"/>
                <w:kern w:val="0"/>
                <w:sz w:val="20"/>
                <w:szCs w:val="20"/>
                <w14:textFill>
                  <w14:solidFill>
                    <w14:schemeClr w14:val="tx1"/>
                  </w14:solidFill>
                </w14:textFill>
              </w:rPr>
              <w:t>直管理的国务院部门办公厅（室）每季度抽查政府网站比例均达</w:t>
            </w:r>
            <w:r>
              <w:rPr>
                <w:rFonts w:hint="eastAsia" w:ascii="Calibri" w:hAnsi="Calibri" w:eastAsia="宋体" w:cs="宋体"/>
                <w:color w:val="000000" w:themeColor="text1"/>
                <w:kern w:val="0"/>
                <w:sz w:val="20"/>
                <w:szCs w:val="20"/>
                <w14:textFill>
                  <w14:solidFill>
                    <w14:schemeClr w14:val="tx1"/>
                  </w14:solidFill>
                </w14:textFill>
              </w:rPr>
              <w:t>100%</w:t>
            </w:r>
            <w:r>
              <w:rPr>
                <w:rFonts w:hint="eastAsia" w:ascii="宋体" w:hAnsi="宋体" w:eastAsia="宋体" w:cs="宋体"/>
                <w:color w:val="000000" w:themeColor="text1"/>
                <w:kern w:val="0"/>
                <w:sz w:val="20"/>
                <w:szCs w:val="20"/>
                <w14:textFill>
                  <w14:solidFill>
                    <w14:schemeClr w14:val="tx1"/>
                  </w14:solidFill>
                </w14:textFill>
              </w:rPr>
              <w:t>的，加</w:t>
            </w:r>
            <w:r>
              <w:rPr>
                <w:rFonts w:hint="eastAsia" w:ascii="Calibri" w:hAnsi="Calibri" w:eastAsia="宋体" w:cs="宋体"/>
                <w:color w:val="000000" w:themeColor="text1"/>
                <w:kern w:val="0"/>
                <w:sz w:val="20"/>
                <w:szCs w:val="20"/>
                <w14:textFill>
                  <w14:solidFill>
                    <w14:schemeClr w14:val="tx1"/>
                  </w14:solidFill>
                </w14:textFill>
              </w:rPr>
              <w:t>4</w:t>
            </w:r>
            <w:r>
              <w:rPr>
                <w:rFonts w:hint="eastAsia" w:ascii="宋体" w:hAnsi="宋体" w:eastAsia="宋体" w:cs="宋体"/>
                <w:color w:val="000000" w:themeColor="text1"/>
                <w:kern w:val="0"/>
                <w:sz w:val="20"/>
                <w:szCs w:val="20"/>
                <w14:textFill>
                  <w14:solidFill>
                    <w14:schemeClr w14:val="tx1"/>
                  </w14:solidFill>
                </w14:textFill>
              </w:rPr>
              <w:t>分；抽查比例低于</w:t>
            </w:r>
            <w:r>
              <w:rPr>
                <w:rFonts w:hint="eastAsia" w:ascii="Calibri" w:hAnsi="Calibri" w:eastAsia="宋体" w:cs="宋体"/>
                <w:color w:val="000000" w:themeColor="text1"/>
                <w:kern w:val="0"/>
                <w:sz w:val="20"/>
                <w:szCs w:val="20"/>
                <w14:textFill>
                  <w14:solidFill>
                    <w14:schemeClr w14:val="tx1"/>
                  </w14:solidFill>
                </w14:textFill>
              </w:rPr>
              <w:t>100%</w:t>
            </w:r>
            <w:r>
              <w:rPr>
                <w:rFonts w:hint="eastAsia" w:ascii="宋体" w:hAnsi="宋体" w:eastAsia="宋体" w:cs="宋体"/>
                <w:color w:val="000000" w:themeColor="text1"/>
                <w:kern w:val="0"/>
                <w:sz w:val="20"/>
                <w:szCs w:val="20"/>
                <w14:textFill>
                  <w14:solidFill>
                    <w14:schemeClr w14:val="tx1"/>
                  </w14:solidFill>
                </w14:textFill>
              </w:rPr>
              <w:t>，但每季度均达到</w:t>
            </w:r>
            <w:r>
              <w:rPr>
                <w:rFonts w:hint="eastAsia" w:ascii="Calibri" w:hAnsi="Calibri" w:eastAsia="宋体" w:cs="宋体"/>
                <w:color w:val="000000" w:themeColor="text1"/>
                <w:kern w:val="0"/>
                <w:sz w:val="20"/>
                <w:szCs w:val="20"/>
                <w14:textFill>
                  <w14:solidFill>
                    <w14:schemeClr w14:val="tx1"/>
                  </w14:solidFill>
                </w14:textFill>
              </w:rPr>
              <w:t>70%</w:t>
            </w:r>
            <w:r>
              <w:rPr>
                <w:rFonts w:hint="eastAsia" w:ascii="宋体" w:hAnsi="宋体" w:eastAsia="宋体" w:cs="宋体"/>
                <w:color w:val="000000" w:themeColor="text1"/>
                <w:kern w:val="0"/>
                <w:sz w:val="20"/>
                <w:szCs w:val="20"/>
                <w14:textFill>
                  <w14:solidFill>
                    <w14:schemeClr w14:val="tx1"/>
                  </w14:solidFill>
                </w14:textFill>
              </w:rPr>
              <w:t>的，加</w:t>
            </w:r>
            <w:r>
              <w:rPr>
                <w:rFonts w:hint="eastAsia" w:ascii="Calibri" w:hAnsi="Calibri" w:eastAsia="宋体" w:cs="宋体"/>
                <w:color w:val="000000" w:themeColor="text1"/>
                <w:kern w:val="0"/>
                <w:sz w:val="20"/>
                <w:szCs w:val="20"/>
                <w14:textFill>
                  <w14:solidFill>
                    <w14:schemeClr w14:val="tx1"/>
                  </w14:solidFill>
                </w14:textFill>
              </w:rPr>
              <w:t>2</w:t>
            </w:r>
            <w:r>
              <w:rPr>
                <w:rFonts w:hint="eastAsia" w:ascii="宋体" w:hAnsi="宋体" w:eastAsia="宋体" w:cs="宋体"/>
                <w:color w:val="000000" w:themeColor="text1"/>
                <w:kern w:val="0"/>
                <w:sz w:val="20"/>
                <w:szCs w:val="20"/>
                <w14:textFill>
                  <w14:solidFill>
                    <w14:schemeClr w14:val="tx1"/>
                  </w14:solidFill>
                </w14:textFill>
              </w:rPr>
              <w:t>分。</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2.在国办开展的抽查中，上一年度合格率均达</w:t>
            </w:r>
            <w:r>
              <w:rPr>
                <w:rFonts w:hint="eastAsia" w:ascii="Calibri" w:hAnsi="Calibri" w:eastAsia="宋体" w:cs="宋体"/>
                <w:color w:val="000000" w:themeColor="text1"/>
                <w:kern w:val="0"/>
                <w:sz w:val="20"/>
                <w:szCs w:val="20"/>
                <w14:textFill>
                  <w14:solidFill>
                    <w14:schemeClr w14:val="tx1"/>
                  </w14:solidFill>
                </w14:textFill>
              </w:rPr>
              <w:t>100%</w:t>
            </w:r>
            <w:r>
              <w:rPr>
                <w:rFonts w:hint="eastAsia" w:ascii="宋体" w:hAnsi="宋体" w:eastAsia="宋体" w:cs="宋体"/>
                <w:color w:val="000000" w:themeColor="text1"/>
                <w:kern w:val="0"/>
                <w:sz w:val="20"/>
                <w:szCs w:val="20"/>
                <w14:textFill>
                  <w14:solidFill>
                    <w14:schemeClr w14:val="tx1"/>
                  </w14:solidFill>
                </w14:textFill>
              </w:rPr>
              <w:t>的地区，加</w:t>
            </w:r>
            <w:r>
              <w:rPr>
                <w:rFonts w:hint="eastAsia" w:ascii="Calibri" w:hAnsi="Calibri" w:eastAsia="宋体" w:cs="宋体"/>
                <w:color w:val="000000" w:themeColor="text1"/>
                <w:kern w:val="0"/>
                <w:sz w:val="20"/>
                <w:szCs w:val="20"/>
                <w14:textFill>
                  <w14:solidFill>
                    <w14:schemeClr w14:val="tx1"/>
                  </w14:solidFill>
                </w14:textFill>
              </w:rPr>
              <w:t>5</w:t>
            </w:r>
            <w:r>
              <w:rPr>
                <w:rFonts w:hint="eastAsia" w:ascii="宋体" w:hAnsi="宋体" w:eastAsia="宋体" w:cs="宋体"/>
                <w:color w:val="000000" w:themeColor="text1"/>
                <w:kern w:val="0"/>
                <w:sz w:val="20"/>
                <w:szCs w:val="20"/>
                <w14:textFill>
                  <w14:solidFill>
                    <w14:schemeClr w14:val="tx1"/>
                  </w14:solidFill>
                </w14:textFill>
              </w:rPr>
              <w:t>分。</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3.上一年度“我为政府网站找错”网民留言按期办结率达</w:t>
            </w:r>
            <w:r>
              <w:rPr>
                <w:rFonts w:hint="eastAsia" w:ascii="Calibri" w:hAnsi="Calibri" w:eastAsia="宋体" w:cs="宋体"/>
                <w:color w:val="000000" w:themeColor="text1"/>
                <w:kern w:val="0"/>
                <w:sz w:val="20"/>
                <w:szCs w:val="20"/>
                <w14:textFill>
                  <w14:solidFill>
                    <w14:schemeClr w14:val="tx1"/>
                  </w14:solidFill>
                </w14:textFill>
              </w:rPr>
              <w:t>100%</w:t>
            </w:r>
            <w:r>
              <w:rPr>
                <w:rFonts w:hint="eastAsia" w:ascii="宋体" w:hAnsi="宋体" w:eastAsia="宋体" w:cs="宋体"/>
                <w:color w:val="000000" w:themeColor="text1"/>
                <w:kern w:val="0"/>
                <w:sz w:val="20"/>
                <w:szCs w:val="20"/>
                <w14:textFill>
                  <w14:solidFill>
                    <w14:schemeClr w14:val="tx1"/>
                  </w14:solidFill>
                </w14:textFill>
              </w:rPr>
              <w:t>的，加</w:t>
            </w:r>
            <w:r>
              <w:rPr>
                <w:rFonts w:hint="eastAsia" w:ascii="Calibri" w:hAnsi="Calibri" w:eastAsia="宋体" w:cs="宋体"/>
                <w:color w:val="000000" w:themeColor="text1"/>
                <w:kern w:val="0"/>
                <w:sz w:val="20"/>
                <w:szCs w:val="20"/>
                <w14:textFill>
                  <w14:solidFill>
                    <w14:schemeClr w14:val="tx1"/>
                  </w14:solidFill>
                </w14:textFill>
              </w:rPr>
              <w:t>4</w:t>
            </w:r>
            <w:r>
              <w:rPr>
                <w:rFonts w:hint="eastAsia" w:ascii="宋体" w:hAnsi="宋体" w:eastAsia="宋体" w:cs="宋体"/>
                <w:color w:val="000000" w:themeColor="text1"/>
                <w:kern w:val="0"/>
                <w:sz w:val="20"/>
                <w:szCs w:val="20"/>
                <w14:textFill>
                  <w14:solidFill>
                    <w14:schemeClr w14:val="tx1"/>
                  </w14:solidFill>
                </w14:textFill>
              </w:rPr>
              <w:t>分。</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4.本地区、本部门政府网站均迁移至集约化平台，实现资源优化融合、数据互认共享、管理统筹规范的，加</w:t>
            </w:r>
            <w:r>
              <w:rPr>
                <w:rFonts w:hint="eastAsia" w:ascii="Calibri" w:hAnsi="Calibri" w:eastAsia="宋体" w:cs="宋体"/>
                <w:color w:val="000000" w:themeColor="text1"/>
                <w:kern w:val="0"/>
                <w:sz w:val="20"/>
                <w:szCs w:val="20"/>
                <w14:textFill>
                  <w14:solidFill>
                    <w14:schemeClr w14:val="tx1"/>
                  </w14:solidFill>
                </w14:textFill>
              </w:rPr>
              <w:t>5</w:t>
            </w:r>
            <w:r>
              <w:rPr>
                <w:rFonts w:hint="eastAsia" w:ascii="宋体" w:hAnsi="宋体" w:eastAsia="宋体" w:cs="宋体"/>
                <w:color w:val="000000" w:themeColor="text1"/>
                <w:kern w:val="0"/>
                <w:sz w:val="20"/>
                <w:szCs w:val="20"/>
                <w14:textFill>
                  <w14:solidFill>
                    <w14:schemeClr w14:val="tx1"/>
                  </w14:solidFill>
                </w14:textFill>
              </w:rPr>
              <w:t>分。</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5.县级政府门户网站的公开、办事、互动等功能与县级融媒体平台对接，提供内容、延伸发布取得较好效果的，加</w:t>
            </w:r>
            <w:r>
              <w:rPr>
                <w:rFonts w:hint="eastAsia" w:ascii="Calibri" w:hAnsi="Calibri" w:eastAsia="宋体" w:cs="宋体"/>
                <w:color w:val="000000" w:themeColor="text1"/>
                <w:kern w:val="0"/>
                <w:sz w:val="20"/>
                <w:szCs w:val="20"/>
                <w14:textFill>
                  <w14:solidFill>
                    <w14:schemeClr w14:val="tx1"/>
                  </w14:solidFill>
                </w14:textFill>
              </w:rPr>
              <w:t>2</w:t>
            </w:r>
            <w:r>
              <w:rPr>
                <w:rFonts w:hint="eastAsia" w:ascii="宋体" w:hAnsi="宋体" w:eastAsia="宋体" w:cs="宋体"/>
                <w:color w:val="000000" w:themeColor="text1"/>
                <w:kern w:val="0"/>
                <w:sz w:val="20"/>
                <w:szCs w:val="20"/>
                <w14:textFill>
                  <w14:solidFill>
                    <w14:schemeClr w14:val="tx1"/>
                  </w14:solidFill>
                </w14:textFill>
              </w:rPr>
              <w:t>分。</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（注：各地区、各部门可自行报送加分指标相关内容，国办将对上报内容进行复核。）</w:t>
            </w:r>
          </w:p>
        </w:tc>
        <w:tc>
          <w:tcPr>
            <w:tcW w:w="7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20</w:t>
            </w:r>
          </w:p>
        </w:tc>
      </w:tr>
    </w:tbl>
    <w:p>
      <w:pPr>
        <w:widowControl/>
        <w:spacing w:line="432" w:lineRule="atLeast"/>
        <w:ind w:firstLine="480"/>
        <w:rPr>
          <w:rFonts w:ascii="宋体" w:hAnsi="宋体" w:eastAsia="宋体" w:cs="宋体"/>
          <w:color w:val="000000" w:themeColor="text1"/>
          <w:kern w:val="0"/>
          <w:sz w:val="24"/>
          <w:szCs w:val="24"/>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7130676"/>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4C3"/>
    <w:rsid w:val="0006745D"/>
    <w:rsid w:val="000B08C8"/>
    <w:rsid w:val="00124EB4"/>
    <w:rsid w:val="00581052"/>
    <w:rsid w:val="00765AC8"/>
    <w:rsid w:val="00844BA0"/>
    <w:rsid w:val="00B12A47"/>
    <w:rsid w:val="00BE548F"/>
    <w:rsid w:val="00D1127A"/>
    <w:rsid w:val="00E32912"/>
    <w:rsid w:val="00F21E79"/>
    <w:rsid w:val="00F834C3"/>
    <w:rsid w:val="CED7F372"/>
    <w:rsid w:val="FFEF8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日期 Char"/>
    <w:basedOn w:val="6"/>
    <w:link w:val="2"/>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1008</Words>
  <Characters>5747</Characters>
  <Lines>47</Lines>
  <Paragraphs>13</Paragraphs>
  <TotalTime>38</TotalTime>
  <ScaleCrop>false</ScaleCrop>
  <LinksUpToDate>false</LinksUpToDate>
  <CharactersWithSpaces>6742</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2019-06-05T17:05:00Z</dcterms:created>
  <dc:creator>HP</dc:creator>
  <cp:lastModifiedBy>guest</cp:lastModifiedBy>
  <dcterms:modified xsi:type="dcterms:W3CDTF">2022-01-10T14:46:40Z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